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3E" w:rsidRPr="008507D4" w:rsidRDefault="00C30051" w:rsidP="007F1CD2">
      <w:pPr>
        <w:spacing w:line="480" w:lineRule="exact"/>
        <w:jc w:val="center"/>
        <w:rPr>
          <w:rFonts w:ascii="黑体" w:eastAsia="黑体" w:hAnsi="宋体"/>
          <w:b/>
          <w:bCs/>
          <w:sz w:val="32"/>
          <w:szCs w:val="32"/>
        </w:rPr>
      </w:pPr>
      <w:r w:rsidRPr="00C30051">
        <w:rPr>
          <w:rFonts w:ascii="黑体" w:eastAsia="黑体" w:hAnsi="宋体" w:hint="eastAsia"/>
          <w:b/>
          <w:bCs/>
          <w:sz w:val="32"/>
          <w:szCs w:val="32"/>
        </w:rPr>
        <w:t>南棉街、振宁雅苑、振宁鲁班、阳光康城、鲤湾路共33间商铺公开招租项目</w:t>
      </w:r>
      <w:r w:rsidR="000B2E23" w:rsidRPr="008507D4">
        <w:rPr>
          <w:rFonts w:ascii="黑体" w:eastAsia="黑体" w:hAnsi="宋体" w:hint="eastAsia"/>
          <w:b/>
          <w:bCs/>
          <w:sz w:val="32"/>
          <w:szCs w:val="32"/>
        </w:rPr>
        <w:t>（编号：GXCQJY</w:t>
      </w:r>
      <w:r w:rsidR="00EE2C51">
        <w:rPr>
          <w:rFonts w:ascii="黑体" w:eastAsia="黑体" w:hAnsi="宋体" w:hint="eastAsia"/>
          <w:b/>
          <w:bCs/>
          <w:sz w:val="32"/>
          <w:szCs w:val="32"/>
        </w:rPr>
        <w:t>20-</w:t>
      </w:r>
      <w:r>
        <w:rPr>
          <w:rFonts w:ascii="黑体" w:eastAsia="黑体" w:hAnsi="宋体" w:hint="eastAsia"/>
          <w:b/>
          <w:bCs/>
          <w:sz w:val="32"/>
          <w:szCs w:val="32"/>
        </w:rPr>
        <w:t>87</w:t>
      </w:r>
      <w:r w:rsidR="000B2E23" w:rsidRPr="008507D4">
        <w:rPr>
          <w:rFonts w:ascii="黑体" w:eastAsia="黑体" w:hAnsi="宋体"/>
          <w:b/>
          <w:bCs/>
          <w:sz w:val="32"/>
          <w:szCs w:val="32"/>
        </w:rPr>
        <w:t>）</w:t>
      </w:r>
    </w:p>
    <w:p w:rsidR="000B2E23" w:rsidRPr="00E42C20" w:rsidRDefault="000B2E23" w:rsidP="00E42C20">
      <w:pPr>
        <w:spacing w:after="100" w:line="240" w:lineRule="atLeast"/>
        <w:jc w:val="center"/>
        <w:rPr>
          <w:rFonts w:ascii="黑体" w:eastAsia="黑体" w:hAnsi="宋体"/>
          <w:b/>
          <w:bCs/>
          <w:sz w:val="48"/>
          <w:szCs w:val="52"/>
        </w:rPr>
      </w:pPr>
      <w:r w:rsidRPr="00E42C20">
        <w:rPr>
          <w:rFonts w:ascii="黑体" w:eastAsia="黑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你交易所公开挂牌</w:t>
      </w:r>
      <w:r w:rsidRPr="00E42C20">
        <w:rPr>
          <w:rFonts w:ascii="宋体" w:hAnsi="宋体"/>
          <w:szCs w:val="21"/>
        </w:rPr>
        <w:t>的</w:t>
      </w:r>
      <w:r w:rsidR="00C30051" w:rsidRPr="00C30051">
        <w:rPr>
          <w:rFonts w:ascii="宋体" w:hAnsi="宋体" w:hint="eastAsia"/>
          <w:szCs w:val="21"/>
          <w:u w:val="single"/>
        </w:rPr>
        <w:t>南棉街、振宁雅苑、振宁鲁班、阳光康城、鲤湾路共33间商铺公开招租项目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Pr="00E42C20">
        <w:rPr>
          <w:rFonts w:ascii="宋体" w:hAnsi="宋体" w:hint="eastAsia"/>
          <w:szCs w:val="21"/>
        </w:rPr>
        <w:t>以交纳的竞租保证金为担保，向你交易所</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Pr="00E42C20">
        <w:rPr>
          <w:rFonts w:ascii="宋体" w:hAnsi="宋体" w:hint="eastAsia"/>
          <w:szCs w:val="21"/>
        </w:rPr>
        <w:t>《广西联合产权交易所</w:t>
      </w:r>
      <w:r w:rsidR="00744C60">
        <w:rPr>
          <w:rFonts w:ascii="宋体" w:hAnsi="宋体" w:hint="eastAsia"/>
          <w:szCs w:val="21"/>
        </w:rPr>
        <w:t>有限责任公司</w:t>
      </w:r>
      <w:r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本承诺函及相关法律、行政法规、部门规章、政策的规定。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4、我方对本次公开竞租过程中所知悉的有关出租方的商业信息（指经你交易所及出租方明确要求保密的信息）负有保密义务。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5、我方已按照你交易所的要求填写、递交了有关表格、资料，我方对所填写内容及递交材料的真实性、合法性和完整性承担法律责任。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7、若我方已被你交易所或出租方列入黑名单，我方承诺将自愿放弃申请竞租该项目。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8、我方同意根据你交易所确定的交易方式，按照</w:t>
      </w:r>
      <w:r w:rsidR="00744C60" w:rsidRPr="00E42C20">
        <w:rPr>
          <w:rFonts w:ascii="宋体" w:hAnsi="宋体" w:hint="eastAsia"/>
          <w:szCs w:val="21"/>
        </w:rPr>
        <w:t>《广西联合产权交易所</w:t>
      </w:r>
      <w:r w:rsidR="00744C60">
        <w:rPr>
          <w:rFonts w:ascii="宋体" w:hAnsi="宋体" w:hint="eastAsia"/>
          <w:szCs w:val="21"/>
        </w:rPr>
        <w:t>有限责任公司</w:t>
      </w:r>
      <w:r w:rsidR="007F1CD2">
        <w:rPr>
          <w:rFonts w:ascii="宋体" w:hAnsi="宋体" w:hint="eastAsia"/>
          <w:szCs w:val="21"/>
        </w:rPr>
        <w:t>国有资产出租业务</w:t>
      </w:r>
      <w:r w:rsidR="00744C60">
        <w:rPr>
          <w:rFonts w:ascii="宋体" w:hAnsi="宋体" w:hint="eastAsia"/>
          <w:szCs w:val="21"/>
        </w:rPr>
        <w:t>规则》</w:t>
      </w:r>
      <w:r w:rsidR="00744C60" w:rsidRPr="00E42C20">
        <w:rPr>
          <w:rFonts w:ascii="宋体" w:hAnsi="宋体" w:hint="eastAsia"/>
          <w:szCs w:val="21"/>
        </w:rPr>
        <w:t>《广西联合产权交易所</w:t>
      </w:r>
      <w:r w:rsidR="00744C60">
        <w:rPr>
          <w:rFonts w:ascii="宋体" w:hAnsi="宋体" w:hint="eastAsia"/>
          <w:szCs w:val="21"/>
        </w:rPr>
        <w:t>有限责任公司</w:t>
      </w:r>
      <w:r w:rsidR="00744C60" w:rsidRPr="00E42C20">
        <w:rPr>
          <w:rFonts w:ascii="宋体" w:hAnsi="宋体" w:hint="eastAsia"/>
          <w:szCs w:val="21"/>
        </w:rPr>
        <w:t>网络竞价</w:t>
      </w:r>
      <w:r w:rsidR="00744C60">
        <w:rPr>
          <w:rFonts w:ascii="宋体" w:hAnsi="宋体" w:hint="eastAsia"/>
          <w:szCs w:val="21"/>
        </w:rPr>
        <w:t>实施办法》</w:t>
      </w:r>
      <w:r w:rsidRPr="00E42C20">
        <w:rPr>
          <w:rFonts w:ascii="宋体" w:hAnsi="宋体" w:hint="eastAsia"/>
          <w:szCs w:val="21"/>
        </w:rPr>
        <w:t>及国</w:t>
      </w:r>
      <w:r w:rsidR="00744C60">
        <w:rPr>
          <w:rFonts w:ascii="宋体" w:hAnsi="宋体" w:hint="eastAsia"/>
          <w:szCs w:val="21"/>
        </w:rPr>
        <w:t>家有关规定进行竞租；同意在你交易所规定的期限内签署《成交通知》《网络竞价协议书》</w:t>
      </w:r>
      <w:r w:rsidRPr="00E42C20">
        <w:rPr>
          <w:rFonts w:ascii="宋体" w:hAnsi="宋体" w:hint="eastAsia"/>
          <w:szCs w:val="21"/>
        </w:rPr>
        <w:t>《租赁合同》或《网络竞价成交确认书》等相关文件，并在你交易所规定的期限内，支付全部竞租款项。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我方同意，如我方作为唯一的竞租人，则按你交易所的要求签</w:t>
      </w:r>
      <w:r w:rsidR="009453B9">
        <w:rPr>
          <w:rFonts w:ascii="宋体" w:hAnsi="宋体" w:hint="eastAsia"/>
          <w:b/>
          <w:szCs w:val="21"/>
        </w:rPr>
        <w:t>订</w:t>
      </w:r>
      <w:r w:rsidRPr="00E42C20">
        <w:rPr>
          <w:rFonts w:ascii="宋体" w:hAnsi="宋体" w:hint="eastAsia"/>
          <w:b/>
          <w:szCs w:val="21"/>
        </w:rPr>
        <w:t>《成交</w:t>
      </w:r>
      <w:r w:rsidR="009453B9">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》，并按照挂牌底价及条件直接签署《租赁合同》。如我方未按要求签署上述相关文件的，你交易所可没收我方交纳的竞租保证金。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10、你交易所确定交易方式并成功组织交易后，如最终确定我方为承租方（</w:t>
      </w:r>
      <w:r w:rsidR="0069799D">
        <w:rPr>
          <w:rFonts w:ascii="宋体" w:hAnsi="宋体" w:hint="eastAsia"/>
          <w:szCs w:val="21"/>
        </w:rPr>
        <w:t>成交人</w:t>
      </w:r>
      <w:r w:rsidRPr="00E42C20">
        <w:rPr>
          <w:rFonts w:ascii="宋体" w:hAnsi="宋体" w:hint="eastAsia"/>
          <w:szCs w:val="21"/>
        </w:rPr>
        <w:t>）：无论何种方式组织交易，我方承诺按标的</w:t>
      </w:r>
      <w:r w:rsidRPr="00015EC7">
        <w:rPr>
          <w:rFonts w:ascii="宋体" w:hAnsi="宋体" w:hint="eastAsia"/>
          <w:b/>
          <w:szCs w:val="21"/>
          <w:u w:val="single"/>
        </w:rPr>
        <w:t>成交月租金的</w:t>
      </w:r>
      <w:r w:rsidR="00015EC7" w:rsidRPr="00015EC7">
        <w:rPr>
          <w:rFonts w:ascii="宋体" w:hAnsi="宋体" w:hint="eastAsia"/>
          <w:b/>
          <w:szCs w:val="21"/>
          <w:u w:val="single"/>
        </w:rPr>
        <w:t>50</w:t>
      </w:r>
      <w:r w:rsidRPr="00015EC7">
        <w:rPr>
          <w:rFonts w:ascii="宋体" w:hAnsi="宋体" w:hint="eastAsia"/>
          <w:b/>
          <w:szCs w:val="21"/>
          <w:u w:val="single"/>
        </w:rPr>
        <w:t>%</w:t>
      </w:r>
      <w:r w:rsidRPr="00E42C20">
        <w:rPr>
          <w:rFonts w:ascii="宋体" w:hAnsi="宋体" w:hint="eastAsia"/>
          <w:szCs w:val="21"/>
        </w:rPr>
        <w:t>向你交易所支付产权交易服务费（我方交纳的竞租保证金优先转为交易服务费，竞租保证金不足以交纳交易服务费的，我方承诺在2个工作日内补足余款）。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3D33A4">
        <w:rPr>
          <w:rFonts w:ascii="宋体" w:hAnsi="宋体" w:hint="eastAsia"/>
          <w:szCs w:val="21"/>
        </w:rPr>
        <w:t>有限责任公司</w:t>
      </w:r>
      <w:r w:rsidRPr="00E42C20">
        <w:rPr>
          <w:rFonts w:ascii="宋体" w:hAnsi="宋体" w:hint="eastAsia"/>
          <w:szCs w:val="21"/>
        </w:rPr>
        <w:t>交易规则》规定的交易成交之日</w:t>
      </w:r>
      <w:r w:rsidRPr="00E42C20">
        <w:rPr>
          <w:rFonts w:ascii="宋体" w:hAnsi="宋体" w:hint="eastAsia"/>
          <w:szCs w:val="21"/>
        </w:rPr>
        <w:lastRenderedPageBreak/>
        <w:t>起5个工作日内付清。产权交易服务费用的计收，以成交签约时确定的租金额为计价额度标准，不以交易双方在《租赁合同》履行过程中出现交易价格调整而变化。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11、我方承诺不采取行贿、恶意串通等非法手段操纵租金价格。未经你交易所同意，不与出租方私下接触、洽谈或达成协议，不能无故在招租申请获得受理后退出交易程序。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交易所和出租方有权将我方列入黑名单，且你交易所有权不予退回我方交纳的竞租保证金，并取消我方参与本次产权租赁的资格包括在本次产权租赁活动中已取得的最终承租方（</w:t>
      </w:r>
      <w:r w:rsidR="0069799D">
        <w:rPr>
          <w:rFonts w:ascii="宋体" w:hAnsi="宋体" w:hint="eastAsia"/>
          <w:szCs w:val="21"/>
        </w:rPr>
        <w:t>成交人</w:t>
      </w:r>
      <w:r w:rsidRPr="00E42C20">
        <w:rPr>
          <w:rFonts w:ascii="宋体" w:hAnsi="宋体" w:hint="eastAsia"/>
          <w:szCs w:val="21"/>
        </w:rPr>
        <w:t>）资格。如竞租保证金不足以补偿因我方违反上述承诺而给你交易所造成的损失的，我方还将另行向你交易所支付赔偿金。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14、如因上述承诺事项不实或违反上述承诺的，我方承担相应的经济和法律责任。你交易所不需对我方违反上述承诺的行为承担任何责任。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申请人（签字</w:t>
      </w:r>
      <w:r w:rsidR="00AA4C46">
        <w:rPr>
          <w:rFonts w:ascii="宋体" w:hAnsi="宋体" w:hint="eastAsia"/>
          <w:szCs w:val="21"/>
        </w:rPr>
        <w:t>并加盖手印</w:t>
      </w:r>
      <w:r w:rsidR="00C9271D">
        <w:rPr>
          <w:rFonts w:ascii="宋体" w:hAnsi="宋体" w:hint="eastAsia"/>
          <w:szCs w:val="21"/>
        </w:rPr>
        <w:t>/</w:t>
      </w:r>
      <w:r>
        <w:rPr>
          <w:rFonts w:ascii="宋体" w:hAnsi="宋体" w:hint="eastAsia"/>
          <w:szCs w:val="21"/>
        </w:rPr>
        <w:t>盖章）：</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w:t>
      </w:r>
      <w:r w:rsidR="002057BF">
        <w:rPr>
          <w:rFonts w:ascii="宋体" w:hAnsi="宋体" w:hint="eastAsia"/>
          <w:szCs w:val="21"/>
        </w:rPr>
        <w:t>序</w:t>
      </w:r>
      <w:r>
        <w:rPr>
          <w:rFonts w:ascii="宋体" w:hAnsi="宋体" w:hint="eastAsia"/>
          <w:szCs w:val="21"/>
        </w:rPr>
        <w:t>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举报微信：nnsshce-jb</w:t>
      </w:r>
      <w:bookmarkStart w:id="0" w:name="_GoBack"/>
      <w:bookmarkEnd w:id="0"/>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6B4" w:rsidRDefault="007606B4" w:rsidP="00566B28">
      <w:r>
        <w:separator/>
      </w:r>
    </w:p>
  </w:endnote>
  <w:endnote w:type="continuationSeparator" w:id="1">
    <w:p w:rsidR="007606B4" w:rsidRDefault="007606B4"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6B4" w:rsidRDefault="007606B4" w:rsidP="00566B28">
      <w:r>
        <w:separator/>
      </w:r>
    </w:p>
  </w:footnote>
  <w:footnote w:type="continuationSeparator" w:id="1">
    <w:p w:rsidR="007606B4" w:rsidRDefault="007606B4"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016A"/>
    <w:rsid w:val="00015EC7"/>
    <w:rsid w:val="000751FA"/>
    <w:rsid w:val="00094A6C"/>
    <w:rsid w:val="000B282F"/>
    <w:rsid w:val="000B2E23"/>
    <w:rsid w:val="000C01C2"/>
    <w:rsid w:val="00115350"/>
    <w:rsid w:val="00116F2C"/>
    <w:rsid w:val="00131FA4"/>
    <w:rsid w:val="00136BC0"/>
    <w:rsid w:val="00161855"/>
    <w:rsid w:val="001C5A60"/>
    <w:rsid w:val="001C772B"/>
    <w:rsid w:val="001D5F35"/>
    <w:rsid w:val="001E013C"/>
    <w:rsid w:val="001F6A2A"/>
    <w:rsid w:val="002051DE"/>
    <w:rsid w:val="002057BF"/>
    <w:rsid w:val="00225A22"/>
    <w:rsid w:val="0023319B"/>
    <w:rsid w:val="00255521"/>
    <w:rsid w:val="00292C6D"/>
    <w:rsid w:val="00297155"/>
    <w:rsid w:val="002B4F30"/>
    <w:rsid w:val="002E4A20"/>
    <w:rsid w:val="003448F3"/>
    <w:rsid w:val="0034622B"/>
    <w:rsid w:val="003467C6"/>
    <w:rsid w:val="003B6FD6"/>
    <w:rsid w:val="003D33A4"/>
    <w:rsid w:val="0045265A"/>
    <w:rsid w:val="004611C6"/>
    <w:rsid w:val="0048723E"/>
    <w:rsid w:val="004A3085"/>
    <w:rsid w:val="004C10FD"/>
    <w:rsid w:val="004C556E"/>
    <w:rsid w:val="004F26F4"/>
    <w:rsid w:val="0053401A"/>
    <w:rsid w:val="00566B28"/>
    <w:rsid w:val="00574A21"/>
    <w:rsid w:val="00597B82"/>
    <w:rsid w:val="005A1C70"/>
    <w:rsid w:val="005A63D8"/>
    <w:rsid w:val="005C19BD"/>
    <w:rsid w:val="00616E95"/>
    <w:rsid w:val="00651349"/>
    <w:rsid w:val="0069062B"/>
    <w:rsid w:val="006906F8"/>
    <w:rsid w:val="0069515F"/>
    <w:rsid w:val="00696B24"/>
    <w:rsid w:val="0069799D"/>
    <w:rsid w:val="006A5C12"/>
    <w:rsid w:val="006B72E3"/>
    <w:rsid w:val="006C1A7E"/>
    <w:rsid w:val="007012B7"/>
    <w:rsid w:val="007044E4"/>
    <w:rsid w:val="00744C60"/>
    <w:rsid w:val="00750F25"/>
    <w:rsid w:val="007606B4"/>
    <w:rsid w:val="007D146C"/>
    <w:rsid w:val="007E39A8"/>
    <w:rsid w:val="007F1CD2"/>
    <w:rsid w:val="00811DC4"/>
    <w:rsid w:val="00825356"/>
    <w:rsid w:val="00842CDF"/>
    <w:rsid w:val="008430C2"/>
    <w:rsid w:val="008507D4"/>
    <w:rsid w:val="009325AE"/>
    <w:rsid w:val="009453B9"/>
    <w:rsid w:val="00990FC1"/>
    <w:rsid w:val="009B5455"/>
    <w:rsid w:val="00A04E5A"/>
    <w:rsid w:val="00A30BF2"/>
    <w:rsid w:val="00A331C5"/>
    <w:rsid w:val="00A343CF"/>
    <w:rsid w:val="00AA4C46"/>
    <w:rsid w:val="00AF7C71"/>
    <w:rsid w:val="00B01693"/>
    <w:rsid w:val="00B47EFB"/>
    <w:rsid w:val="00B57A68"/>
    <w:rsid w:val="00B60C35"/>
    <w:rsid w:val="00B7016A"/>
    <w:rsid w:val="00B81A10"/>
    <w:rsid w:val="00BA132E"/>
    <w:rsid w:val="00BE6AC9"/>
    <w:rsid w:val="00BF603D"/>
    <w:rsid w:val="00C30051"/>
    <w:rsid w:val="00C51745"/>
    <w:rsid w:val="00C62BCD"/>
    <w:rsid w:val="00C83E6C"/>
    <w:rsid w:val="00C9271D"/>
    <w:rsid w:val="00D357EE"/>
    <w:rsid w:val="00D40764"/>
    <w:rsid w:val="00D5691B"/>
    <w:rsid w:val="00D74C26"/>
    <w:rsid w:val="00DA2DAD"/>
    <w:rsid w:val="00DA3949"/>
    <w:rsid w:val="00DC2A46"/>
    <w:rsid w:val="00DD5866"/>
    <w:rsid w:val="00E04ED7"/>
    <w:rsid w:val="00E07B69"/>
    <w:rsid w:val="00E42C20"/>
    <w:rsid w:val="00E6449A"/>
    <w:rsid w:val="00E74DBA"/>
    <w:rsid w:val="00E80AA4"/>
    <w:rsid w:val="00EE2C51"/>
    <w:rsid w:val="00F3444A"/>
    <w:rsid w:val="00F4723B"/>
    <w:rsid w:val="00F73250"/>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327</Words>
  <Characters>1865</Characters>
  <Application>Microsoft Office Word</Application>
  <DocSecurity>0</DocSecurity>
  <Lines>15</Lines>
  <Paragraphs>4</Paragraphs>
  <ScaleCrop>false</ScaleCrop>
  <Company>www.Luobo.cc</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Wang</cp:lastModifiedBy>
  <cp:revision>20</cp:revision>
  <cp:lastPrinted>2019-03-01T04:58:00Z</cp:lastPrinted>
  <dcterms:created xsi:type="dcterms:W3CDTF">2019-04-24T03:24:00Z</dcterms:created>
  <dcterms:modified xsi:type="dcterms:W3CDTF">2020-03-20T00:19:00Z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