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000000"/>
          <w:sz w:val="44"/>
          <w:szCs w:val="44"/>
        </w:rPr>
      </w:pPr>
      <w:r>
        <w:rPr>
          <w:rFonts w:hint="eastAsia" w:ascii="宋体" w:hAnsi="宋体" w:cs="宋体"/>
          <w:b/>
          <w:color w:val="000000"/>
          <w:sz w:val="44"/>
          <w:szCs w:val="44"/>
        </w:rPr>
        <w:t>科技成果转让合同</w:t>
      </w:r>
    </w:p>
    <w:p>
      <w:pPr>
        <w:jc w:val="center"/>
        <w:rPr>
          <w:rFonts w:ascii="仿宋" w:hAnsi="仿宋" w:eastAsia="仿宋" w:cs="宋体"/>
          <w:b/>
          <w:color w:val="000000"/>
          <w:sz w:val="30"/>
          <w:szCs w:val="30"/>
        </w:rPr>
      </w:pPr>
      <w:r>
        <w:rPr>
          <w:rFonts w:hint="eastAsia" w:ascii="仿宋" w:hAnsi="仿宋" w:eastAsia="仿宋" w:cs="宋体"/>
          <w:color w:val="000000"/>
          <w:sz w:val="30"/>
          <w:szCs w:val="30"/>
        </w:rPr>
        <w:t xml:space="preserve">                        合同编号</w:t>
      </w:r>
      <w:r>
        <w:rPr>
          <w:rFonts w:hint="eastAsia" w:ascii="仿宋" w:hAnsi="仿宋" w:eastAsia="仿宋" w:cs="宋体"/>
          <w:b/>
          <w:color w:val="000000"/>
          <w:sz w:val="30"/>
          <w:szCs w:val="30"/>
        </w:rPr>
        <w:t>：</w:t>
      </w:r>
      <w:r>
        <w:rPr>
          <w:rFonts w:hint="eastAsia" w:ascii="仿宋" w:hAnsi="仿宋" w:eastAsia="仿宋"/>
          <w:sz w:val="30"/>
          <w:szCs w:val="30"/>
        </w:rPr>
        <w:t>ZYC-QT[2020]003</w:t>
      </w:r>
    </w:p>
    <w:p>
      <w:pPr>
        <w:snapToGrid w:val="0"/>
        <w:spacing w:line="500" w:lineRule="exact"/>
        <w:rPr>
          <w:rFonts w:ascii="仿宋" w:hAnsi="仿宋" w:eastAsia="仿宋"/>
          <w:b/>
          <w:sz w:val="30"/>
          <w:szCs w:val="30"/>
        </w:rPr>
      </w:pPr>
    </w:p>
    <w:p>
      <w:pPr>
        <w:snapToGrid w:val="0"/>
        <w:spacing w:line="500" w:lineRule="exact"/>
        <w:ind w:firstLine="602" w:firstLineChars="200"/>
        <w:rPr>
          <w:rFonts w:ascii="仿宋" w:hAnsi="仿宋" w:eastAsia="仿宋"/>
          <w:sz w:val="30"/>
          <w:szCs w:val="30"/>
        </w:rPr>
      </w:pPr>
      <w:r>
        <w:rPr>
          <w:rFonts w:hint="eastAsia" w:ascii="仿宋" w:hAnsi="仿宋" w:eastAsia="仿宋"/>
          <w:b/>
          <w:sz w:val="30"/>
          <w:szCs w:val="30"/>
        </w:rPr>
        <w:t>甲方（转让方）：广西壮族自治区中医药研究院</w:t>
      </w:r>
    </w:p>
    <w:p>
      <w:pPr>
        <w:snapToGrid w:val="0"/>
        <w:spacing w:line="500" w:lineRule="exact"/>
        <w:ind w:firstLine="600" w:firstLineChars="200"/>
        <w:rPr>
          <w:rFonts w:ascii="仿宋" w:hAnsi="仿宋" w:eastAsia="仿宋" w:cs="宋体"/>
          <w:sz w:val="30"/>
          <w:szCs w:val="30"/>
        </w:rPr>
      </w:pPr>
      <w:r>
        <w:rPr>
          <w:rFonts w:hint="eastAsia" w:ascii="仿宋" w:hAnsi="仿宋" w:eastAsia="仿宋" w:cs="宋体"/>
          <w:sz w:val="30"/>
          <w:szCs w:val="30"/>
        </w:rPr>
        <w:t>住所：广西南宁市东葛路</w:t>
      </w:r>
      <w:r>
        <w:rPr>
          <w:rFonts w:ascii="仿宋" w:hAnsi="仿宋" w:eastAsia="仿宋"/>
          <w:sz w:val="30"/>
          <w:szCs w:val="30"/>
        </w:rPr>
        <w:t>20-1</w:t>
      </w:r>
      <w:r>
        <w:rPr>
          <w:rFonts w:hint="eastAsia" w:ascii="仿宋" w:hAnsi="仿宋" w:eastAsia="仿宋" w:cs="宋体"/>
          <w:sz w:val="30"/>
          <w:szCs w:val="30"/>
        </w:rPr>
        <w:t>号</w:t>
      </w:r>
    </w:p>
    <w:p>
      <w:pPr>
        <w:snapToGrid w:val="0"/>
        <w:spacing w:line="500" w:lineRule="exact"/>
        <w:ind w:firstLine="600" w:firstLineChars="200"/>
        <w:rPr>
          <w:rFonts w:ascii="仿宋" w:hAnsi="仿宋" w:eastAsia="仿宋"/>
          <w:sz w:val="30"/>
          <w:szCs w:val="30"/>
        </w:rPr>
      </w:pPr>
      <w:r>
        <w:rPr>
          <w:rFonts w:hint="eastAsia" w:ascii="仿宋" w:hAnsi="仿宋" w:eastAsia="仿宋"/>
          <w:sz w:val="30"/>
          <w:szCs w:val="30"/>
        </w:rPr>
        <w:t>法定代表人：李力</w:t>
      </w:r>
    </w:p>
    <w:p>
      <w:pPr>
        <w:snapToGrid w:val="0"/>
        <w:spacing w:line="500" w:lineRule="exact"/>
        <w:ind w:firstLine="600" w:firstLineChars="200"/>
        <w:rPr>
          <w:rFonts w:ascii="仿宋" w:hAnsi="仿宋" w:eastAsia="仿宋"/>
          <w:sz w:val="30"/>
          <w:szCs w:val="30"/>
        </w:rPr>
      </w:pPr>
    </w:p>
    <w:p>
      <w:pPr>
        <w:snapToGrid w:val="0"/>
        <w:spacing w:line="500" w:lineRule="exact"/>
        <w:ind w:firstLine="602" w:firstLineChars="200"/>
        <w:rPr>
          <w:rFonts w:ascii="仿宋" w:hAnsi="仿宋" w:eastAsia="仿宋"/>
          <w:b/>
          <w:sz w:val="30"/>
          <w:szCs w:val="30"/>
        </w:rPr>
      </w:pPr>
      <w:r>
        <w:rPr>
          <w:rFonts w:hint="eastAsia" w:ascii="仿宋" w:hAnsi="仿宋" w:eastAsia="仿宋"/>
          <w:b/>
          <w:sz w:val="30"/>
          <w:szCs w:val="30"/>
        </w:rPr>
        <w:t>乙方（受让方）：</w:t>
      </w:r>
    </w:p>
    <w:p>
      <w:pPr>
        <w:snapToGrid w:val="0"/>
        <w:spacing w:line="500" w:lineRule="exact"/>
        <w:ind w:firstLine="600" w:firstLineChars="200"/>
        <w:rPr>
          <w:rFonts w:ascii="仿宋" w:hAnsi="仿宋" w:eastAsia="仿宋"/>
          <w:sz w:val="30"/>
          <w:szCs w:val="30"/>
        </w:rPr>
      </w:pPr>
      <w:r>
        <w:rPr>
          <w:rFonts w:hint="eastAsia" w:ascii="仿宋" w:hAnsi="仿宋" w:eastAsia="仿宋"/>
          <w:sz w:val="30"/>
          <w:szCs w:val="30"/>
        </w:rPr>
        <w:t>住所：</w:t>
      </w:r>
    </w:p>
    <w:p>
      <w:pPr>
        <w:snapToGrid w:val="0"/>
        <w:spacing w:line="500" w:lineRule="exact"/>
        <w:ind w:firstLine="600" w:firstLineChars="200"/>
        <w:rPr>
          <w:rFonts w:ascii="仿宋" w:hAnsi="仿宋" w:eastAsia="仿宋"/>
          <w:sz w:val="30"/>
          <w:szCs w:val="30"/>
        </w:rPr>
      </w:pPr>
      <w:r>
        <w:rPr>
          <w:rFonts w:hint="eastAsia" w:ascii="仿宋" w:hAnsi="仿宋" w:eastAsia="仿宋"/>
          <w:sz w:val="30"/>
          <w:szCs w:val="30"/>
        </w:rPr>
        <w:t>法定代表人：</w:t>
      </w:r>
    </w:p>
    <w:p>
      <w:pPr>
        <w:snapToGrid w:val="0"/>
        <w:spacing w:line="500" w:lineRule="exact"/>
        <w:rPr>
          <w:rFonts w:ascii="仿宋" w:hAnsi="仿宋" w:eastAsia="仿宋"/>
          <w:sz w:val="30"/>
          <w:szCs w:val="30"/>
        </w:rPr>
      </w:pPr>
    </w:p>
    <w:p>
      <w:pPr>
        <w:spacing w:line="500" w:lineRule="exact"/>
        <w:ind w:firstLine="602"/>
        <w:rPr>
          <w:rFonts w:ascii="仿宋" w:hAnsi="仿宋" w:eastAsia="仿宋" w:cs="宋体"/>
          <w:color w:val="000000"/>
          <w:sz w:val="30"/>
          <w:szCs w:val="30"/>
        </w:rPr>
      </w:pPr>
      <w:r>
        <w:rPr>
          <w:rFonts w:hint="eastAsia" w:ascii="仿宋" w:hAnsi="仿宋" w:eastAsia="仿宋" w:cs="宋体"/>
          <w:color w:val="000000"/>
          <w:sz w:val="30"/>
          <w:szCs w:val="30"/>
        </w:rPr>
        <w:t>按照</w:t>
      </w:r>
      <w:r>
        <w:rPr>
          <w:rFonts w:hint="eastAsia" w:ascii="仿宋" w:hAnsi="仿宋" w:eastAsia="仿宋" w:cs="宋体"/>
          <w:sz w:val="30"/>
          <w:szCs w:val="30"/>
        </w:rPr>
        <w:t>《广西壮族自治区人民政府办公厅关于进一步推进自治区党政机关事业单位和群团组织与所属企业脱钩工作的通知》（桂政办发〔2016〕26号）的要求，甲方经批准，需与其下属的广西中医药研究院制药厂（以下简称研究院制药厂）脱钩，因此甲方需将研究院制药厂资产中属于甲方的资产（经清产核资确认全部为科技成果形成的无形资产）整体转让，经广西联合产权交易所有限责任公司挂牌交易，乙方中标成为受让方。为此，</w:t>
      </w:r>
      <w:r>
        <w:rPr>
          <w:rFonts w:hint="eastAsia" w:ascii="仿宋" w:hAnsi="仿宋" w:eastAsia="仿宋" w:cs="宋体"/>
          <w:color w:val="000000"/>
          <w:sz w:val="30"/>
          <w:szCs w:val="30"/>
        </w:rPr>
        <w:t>根据《</w:t>
      </w:r>
      <w:r>
        <w:rPr>
          <w:rFonts w:ascii="仿宋" w:hAnsi="仿宋" w:eastAsia="仿宋" w:cs="宋体"/>
          <w:color w:val="000000"/>
          <w:sz w:val="30"/>
          <w:szCs w:val="30"/>
        </w:rPr>
        <w:t>中华人民共和国促进科技成果转化法</w:t>
      </w:r>
      <w:r>
        <w:rPr>
          <w:rFonts w:hint="eastAsia" w:ascii="仿宋" w:hAnsi="仿宋" w:eastAsia="仿宋" w:cs="宋体"/>
          <w:color w:val="000000"/>
          <w:sz w:val="30"/>
          <w:szCs w:val="30"/>
        </w:rPr>
        <w:t>》、《中华人民共和国合同法》等法律法规的规定，甲乙双方达成如下协议：</w:t>
      </w:r>
    </w:p>
    <w:p>
      <w:pPr>
        <w:spacing w:line="500" w:lineRule="exact"/>
        <w:ind w:firstLine="602"/>
        <w:rPr>
          <w:rFonts w:ascii="仿宋" w:hAnsi="仿宋" w:eastAsia="仿宋" w:cs="宋体"/>
          <w:b/>
          <w:bCs/>
          <w:color w:val="000000"/>
          <w:sz w:val="30"/>
          <w:szCs w:val="30"/>
        </w:rPr>
      </w:pPr>
      <w:r>
        <w:rPr>
          <w:rFonts w:hint="eastAsia" w:ascii="仿宋" w:hAnsi="仿宋" w:eastAsia="仿宋" w:cs="宋体"/>
          <w:b/>
          <w:bCs/>
          <w:color w:val="000000"/>
          <w:sz w:val="30"/>
          <w:szCs w:val="30"/>
        </w:rPr>
        <w:t>第一条  转让标的</w:t>
      </w:r>
    </w:p>
    <w:p>
      <w:pPr>
        <w:ind w:firstLine="602"/>
        <w:rPr>
          <w:rFonts w:ascii="仿宋" w:hAnsi="仿宋" w:eastAsia="仿宋"/>
          <w:b/>
          <w:sz w:val="30"/>
          <w:szCs w:val="30"/>
        </w:rPr>
      </w:pPr>
      <w:r>
        <w:rPr>
          <w:rFonts w:hint="eastAsia" w:ascii="仿宋" w:hAnsi="仿宋" w:eastAsia="仿宋"/>
          <w:b/>
          <w:sz w:val="30"/>
          <w:szCs w:val="30"/>
        </w:rPr>
        <w:t>1.1  转让标的的基本情况</w:t>
      </w:r>
    </w:p>
    <w:tbl>
      <w:tblPr>
        <w:tblStyle w:val="8"/>
        <w:tblW w:w="9046"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65"/>
        <w:gridCol w:w="1395"/>
        <w:gridCol w:w="1455"/>
        <w:gridCol w:w="990"/>
        <w:gridCol w:w="1365"/>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jc w:val="center"/>
              <w:rPr>
                <w:rFonts w:ascii="仿宋" w:hAnsi="仿宋" w:eastAsia="仿宋"/>
                <w:b/>
                <w:sz w:val="24"/>
                <w:szCs w:val="24"/>
              </w:rPr>
            </w:pPr>
            <w:r>
              <w:rPr>
                <w:rFonts w:hint="eastAsia" w:ascii="仿宋" w:hAnsi="仿宋" w:eastAsia="仿宋"/>
                <w:b/>
                <w:sz w:val="24"/>
                <w:szCs w:val="24"/>
              </w:rPr>
              <w:t>序号</w:t>
            </w:r>
          </w:p>
        </w:tc>
        <w:tc>
          <w:tcPr>
            <w:tcW w:w="1665" w:type="dxa"/>
          </w:tcPr>
          <w:p>
            <w:pPr>
              <w:jc w:val="center"/>
              <w:rPr>
                <w:rFonts w:ascii="仿宋" w:hAnsi="仿宋" w:eastAsia="仿宋"/>
                <w:b/>
                <w:sz w:val="24"/>
                <w:szCs w:val="24"/>
              </w:rPr>
            </w:pPr>
            <w:r>
              <w:rPr>
                <w:rFonts w:hint="eastAsia" w:ascii="仿宋" w:hAnsi="仿宋" w:eastAsia="仿宋"/>
                <w:b/>
                <w:sz w:val="24"/>
                <w:szCs w:val="24"/>
              </w:rPr>
              <w:t>标的名称</w:t>
            </w:r>
          </w:p>
        </w:tc>
        <w:tc>
          <w:tcPr>
            <w:tcW w:w="1395" w:type="dxa"/>
          </w:tcPr>
          <w:p>
            <w:pPr>
              <w:jc w:val="center"/>
              <w:rPr>
                <w:rFonts w:ascii="仿宋" w:hAnsi="仿宋" w:eastAsia="仿宋"/>
                <w:b/>
                <w:sz w:val="24"/>
                <w:szCs w:val="24"/>
              </w:rPr>
            </w:pPr>
            <w:r>
              <w:rPr>
                <w:rFonts w:hint="eastAsia" w:ascii="仿宋" w:hAnsi="仿宋" w:eastAsia="仿宋"/>
                <w:b/>
                <w:sz w:val="24"/>
                <w:szCs w:val="24"/>
              </w:rPr>
              <w:t>批准文号</w:t>
            </w:r>
          </w:p>
        </w:tc>
        <w:tc>
          <w:tcPr>
            <w:tcW w:w="1455" w:type="dxa"/>
          </w:tcPr>
          <w:p>
            <w:pPr>
              <w:jc w:val="center"/>
              <w:rPr>
                <w:rFonts w:ascii="仿宋" w:hAnsi="仿宋" w:eastAsia="仿宋"/>
                <w:b/>
                <w:sz w:val="24"/>
                <w:szCs w:val="24"/>
              </w:rPr>
            </w:pPr>
            <w:r>
              <w:rPr>
                <w:rFonts w:hint="eastAsia" w:ascii="仿宋" w:hAnsi="仿宋" w:eastAsia="仿宋"/>
                <w:b/>
                <w:sz w:val="24"/>
                <w:szCs w:val="24"/>
              </w:rPr>
              <w:t>有效期</w:t>
            </w:r>
          </w:p>
        </w:tc>
        <w:tc>
          <w:tcPr>
            <w:tcW w:w="990" w:type="dxa"/>
          </w:tcPr>
          <w:p>
            <w:pPr>
              <w:jc w:val="center"/>
              <w:rPr>
                <w:rFonts w:ascii="仿宋" w:hAnsi="仿宋" w:eastAsia="仿宋"/>
                <w:b/>
                <w:sz w:val="24"/>
                <w:szCs w:val="24"/>
              </w:rPr>
            </w:pPr>
            <w:r>
              <w:rPr>
                <w:rFonts w:hint="eastAsia" w:ascii="仿宋" w:hAnsi="仿宋" w:eastAsia="仿宋"/>
                <w:b/>
                <w:sz w:val="24"/>
                <w:szCs w:val="24"/>
              </w:rPr>
              <w:t>剂型</w:t>
            </w:r>
          </w:p>
        </w:tc>
        <w:tc>
          <w:tcPr>
            <w:tcW w:w="1365" w:type="dxa"/>
          </w:tcPr>
          <w:p>
            <w:pPr>
              <w:jc w:val="center"/>
              <w:rPr>
                <w:rFonts w:ascii="仿宋" w:hAnsi="仿宋" w:eastAsia="仿宋"/>
                <w:b/>
                <w:sz w:val="24"/>
                <w:szCs w:val="24"/>
              </w:rPr>
            </w:pPr>
            <w:r>
              <w:rPr>
                <w:rFonts w:hint="eastAsia" w:ascii="仿宋" w:hAnsi="仿宋" w:eastAsia="仿宋"/>
                <w:b/>
                <w:sz w:val="24"/>
                <w:szCs w:val="24"/>
              </w:rPr>
              <w:t>规格</w:t>
            </w:r>
          </w:p>
        </w:tc>
        <w:tc>
          <w:tcPr>
            <w:tcW w:w="1456" w:type="dxa"/>
          </w:tcPr>
          <w:p>
            <w:pPr>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rPr>
                <w:rFonts w:ascii="仿宋" w:hAnsi="仿宋" w:eastAsia="仿宋"/>
                <w:iCs/>
                <w:sz w:val="24"/>
                <w:szCs w:val="24"/>
              </w:rPr>
            </w:pPr>
            <w:r>
              <w:rPr>
                <w:rFonts w:hint="eastAsia" w:ascii="仿宋" w:hAnsi="仿宋" w:eastAsia="仿宋"/>
                <w:iCs/>
                <w:sz w:val="24"/>
                <w:szCs w:val="24"/>
              </w:rPr>
              <w:t>1</w:t>
            </w:r>
          </w:p>
        </w:tc>
        <w:tc>
          <w:tcPr>
            <w:tcW w:w="1665" w:type="dxa"/>
          </w:tcPr>
          <w:p>
            <w:pPr>
              <w:rPr>
                <w:rFonts w:ascii="仿宋" w:hAnsi="仿宋" w:eastAsia="仿宋"/>
                <w:sz w:val="24"/>
                <w:szCs w:val="24"/>
              </w:rPr>
            </w:pPr>
            <w:r>
              <w:rPr>
                <w:rFonts w:hint="eastAsia" w:ascii="仿宋" w:hAnsi="仿宋" w:eastAsia="仿宋"/>
                <w:iCs/>
                <w:sz w:val="24"/>
                <w:szCs w:val="24"/>
              </w:rPr>
              <w:t>通络下乳口服液</w:t>
            </w:r>
          </w:p>
        </w:tc>
        <w:tc>
          <w:tcPr>
            <w:tcW w:w="1395" w:type="dxa"/>
          </w:tcPr>
          <w:p>
            <w:pPr>
              <w:rPr>
                <w:rFonts w:ascii="仿宋" w:hAnsi="仿宋" w:eastAsia="仿宋"/>
                <w:sz w:val="24"/>
                <w:szCs w:val="24"/>
              </w:rPr>
            </w:pPr>
            <w:r>
              <w:rPr>
                <w:rFonts w:hint="eastAsia" w:ascii="仿宋" w:hAnsi="仿宋" w:eastAsia="仿宋"/>
                <w:iCs/>
                <w:sz w:val="24"/>
                <w:szCs w:val="24"/>
              </w:rPr>
              <w:t>国药准字B20020604</w:t>
            </w:r>
          </w:p>
        </w:tc>
        <w:tc>
          <w:tcPr>
            <w:tcW w:w="1455" w:type="dxa"/>
          </w:tcPr>
          <w:p>
            <w:pPr>
              <w:ind w:left="240" w:hanging="240" w:hangingChars="100"/>
              <w:rPr>
                <w:rFonts w:ascii="仿宋" w:hAnsi="仿宋" w:eastAsia="仿宋"/>
                <w:sz w:val="24"/>
                <w:szCs w:val="24"/>
              </w:rPr>
            </w:pPr>
            <w:r>
              <w:rPr>
                <w:rFonts w:hint="eastAsia" w:ascii="仿宋" w:hAnsi="仿宋" w:eastAsia="仿宋"/>
                <w:sz w:val="24"/>
                <w:szCs w:val="24"/>
              </w:rPr>
              <w:t>2020-08-09</w:t>
            </w:r>
          </w:p>
        </w:tc>
        <w:tc>
          <w:tcPr>
            <w:tcW w:w="990" w:type="dxa"/>
          </w:tcPr>
          <w:p>
            <w:pPr>
              <w:rPr>
                <w:rFonts w:ascii="仿宋" w:hAnsi="仿宋" w:eastAsia="仿宋"/>
                <w:sz w:val="24"/>
                <w:szCs w:val="24"/>
              </w:rPr>
            </w:pPr>
            <w:r>
              <w:rPr>
                <w:rFonts w:hint="eastAsia" w:ascii="仿宋" w:hAnsi="仿宋" w:eastAsia="仿宋"/>
                <w:sz w:val="24"/>
                <w:szCs w:val="24"/>
              </w:rPr>
              <w:t>合剂</w:t>
            </w:r>
          </w:p>
        </w:tc>
        <w:tc>
          <w:tcPr>
            <w:tcW w:w="1365" w:type="dxa"/>
          </w:tcPr>
          <w:p>
            <w:pPr>
              <w:rPr>
                <w:rFonts w:ascii="仿宋" w:hAnsi="仿宋" w:eastAsia="仿宋"/>
                <w:sz w:val="24"/>
                <w:szCs w:val="24"/>
              </w:rPr>
            </w:pPr>
            <w:r>
              <w:rPr>
                <w:rFonts w:hint="eastAsia" w:ascii="仿宋" w:hAnsi="仿宋" w:eastAsia="仿宋"/>
                <w:sz w:val="24"/>
                <w:szCs w:val="24"/>
              </w:rPr>
              <w:t>每瓶装40ml</w:t>
            </w:r>
          </w:p>
        </w:tc>
        <w:tc>
          <w:tcPr>
            <w:tcW w:w="1456"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rPr>
                <w:rFonts w:ascii="仿宋" w:hAnsi="仿宋" w:eastAsia="仿宋"/>
                <w:iCs/>
                <w:sz w:val="24"/>
                <w:szCs w:val="24"/>
              </w:rPr>
            </w:pPr>
            <w:r>
              <w:rPr>
                <w:rFonts w:hint="eastAsia" w:ascii="仿宋" w:hAnsi="仿宋" w:eastAsia="仿宋"/>
                <w:iCs/>
                <w:sz w:val="24"/>
                <w:szCs w:val="24"/>
              </w:rPr>
              <w:t>2</w:t>
            </w:r>
          </w:p>
        </w:tc>
        <w:tc>
          <w:tcPr>
            <w:tcW w:w="1665" w:type="dxa"/>
          </w:tcPr>
          <w:p>
            <w:pPr>
              <w:rPr>
                <w:rFonts w:ascii="仿宋" w:hAnsi="仿宋" w:eastAsia="仿宋"/>
                <w:sz w:val="24"/>
                <w:szCs w:val="24"/>
              </w:rPr>
            </w:pPr>
            <w:r>
              <w:rPr>
                <w:rFonts w:hint="eastAsia" w:ascii="仿宋" w:hAnsi="仿宋" w:eastAsia="仿宋"/>
                <w:iCs/>
                <w:sz w:val="24"/>
                <w:szCs w:val="24"/>
              </w:rPr>
              <w:t>芪元益气补血口服液</w:t>
            </w:r>
          </w:p>
        </w:tc>
        <w:tc>
          <w:tcPr>
            <w:tcW w:w="1395" w:type="dxa"/>
          </w:tcPr>
          <w:p>
            <w:pPr>
              <w:rPr>
                <w:rFonts w:ascii="仿宋" w:hAnsi="仿宋" w:eastAsia="仿宋"/>
                <w:sz w:val="24"/>
                <w:szCs w:val="24"/>
              </w:rPr>
            </w:pPr>
            <w:r>
              <w:rPr>
                <w:rFonts w:hint="eastAsia" w:ascii="仿宋" w:hAnsi="仿宋" w:eastAsia="仿宋"/>
                <w:iCs/>
                <w:sz w:val="24"/>
                <w:szCs w:val="24"/>
              </w:rPr>
              <w:t>国药准字B20020640</w:t>
            </w:r>
          </w:p>
        </w:tc>
        <w:tc>
          <w:tcPr>
            <w:tcW w:w="1455" w:type="dxa"/>
          </w:tcPr>
          <w:p>
            <w:pPr>
              <w:rPr>
                <w:rFonts w:ascii="仿宋" w:hAnsi="仿宋" w:eastAsia="仿宋"/>
                <w:sz w:val="24"/>
                <w:szCs w:val="24"/>
              </w:rPr>
            </w:pPr>
            <w:r>
              <w:rPr>
                <w:rFonts w:hint="eastAsia" w:ascii="仿宋" w:hAnsi="仿宋" w:eastAsia="仿宋"/>
                <w:sz w:val="24"/>
                <w:szCs w:val="24"/>
              </w:rPr>
              <w:t>2020-08-09</w:t>
            </w:r>
          </w:p>
        </w:tc>
        <w:tc>
          <w:tcPr>
            <w:tcW w:w="990" w:type="dxa"/>
          </w:tcPr>
          <w:p>
            <w:pPr>
              <w:rPr>
                <w:rFonts w:ascii="仿宋" w:hAnsi="仿宋" w:eastAsia="仿宋"/>
                <w:sz w:val="24"/>
                <w:szCs w:val="24"/>
              </w:rPr>
            </w:pPr>
            <w:r>
              <w:rPr>
                <w:rFonts w:hint="eastAsia" w:ascii="仿宋" w:hAnsi="仿宋" w:eastAsia="仿宋"/>
                <w:sz w:val="24"/>
                <w:szCs w:val="24"/>
              </w:rPr>
              <w:t>合剂</w:t>
            </w:r>
          </w:p>
        </w:tc>
        <w:tc>
          <w:tcPr>
            <w:tcW w:w="1365" w:type="dxa"/>
          </w:tcPr>
          <w:p>
            <w:pPr>
              <w:rPr>
                <w:rFonts w:ascii="仿宋" w:hAnsi="仿宋" w:eastAsia="仿宋"/>
                <w:sz w:val="24"/>
                <w:szCs w:val="24"/>
              </w:rPr>
            </w:pPr>
            <w:r>
              <w:rPr>
                <w:rFonts w:hint="eastAsia" w:ascii="仿宋" w:hAnsi="仿宋" w:eastAsia="仿宋"/>
                <w:sz w:val="24"/>
                <w:szCs w:val="24"/>
              </w:rPr>
              <w:t>每支装10ml</w:t>
            </w:r>
          </w:p>
        </w:tc>
        <w:tc>
          <w:tcPr>
            <w:tcW w:w="1456"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rPr>
                <w:rFonts w:ascii="仿宋" w:hAnsi="仿宋" w:eastAsia="仿宋"/>
                <w:iCs/>
                <w:sz w:val="24"/>
                <w:szCs w:val="24"/>
              </w:rPr>
            </w:pPr>
            <w:r>
              <w:rPr>
                <w:rFonts w:hint="eastAsia" w:ascii="仿宋" w:hAnsi="仿宋" w:eastAsia="仿宋"/>
                <w:iCs/>
                <w:sz w:val="24"/>
                <w:szCs w:val="24"/>
              </w:rPr>
              <w:t>3</w:t>
            </w:r>
          </w:p>
        </w:tc>
        <w:tc>
          <w:tcPr>
            <w:tcW w:w="1665" w:type="dxa"/>
          </w:tcPr>
          <w:p>
            <w:pPr>
              <w:rPr>
                <w:rFonts w:ascii="仿宋" w:hAnsi="仿宋" w:eastAsia="仿宋"/>
                <w:sz w:val="24"/>
                <w:szCs w:val="24"/>
              </w:rPr>
            </w:pPr>
            <w:r>
              <w:rPr>
                <w:rFonts w:hint="eastAsia" w:ascii="仿宋" w:hAnsi="仿宋" w:eastAsia="仿宋"/>
                <w:iCs/>
                <w:sz w:val="24"/>
                <w:szCs w:val="24"/>
              </w:rPr>
              <w:t>肌苷口服溶液</w:t>
            </w:r>
          </w:p>
        </w:tc>
        <w:tc>
          <w:tcPr>
            <w:tcW w:w="1395" w:type="dxa"/>
          </w:tcPr>
          <w:p>
            <w:pPr>
              <w:rPr>
                <w:rFonts w:ascii="仿宋" w:hAnsi="仿宋" w:eastAsia="仿宋"/>
                <w:sz w:val="24"/>
                <w:szCs w:val="24"/>
              </w:rPr>
            </w:pPr>
            <w:r>
              <w:rPr>
                <w:rFonts w:hint="eastAsia" w:ascii="仿宋" w:hAnsi="仿宋" w:eastAsia="仿宋"/>
                <w:iCs/>
                <w:sz w:val="24"/>
                <w:szCs w:val="24"/>
              </w:rPr>
              <w:t>国药准字H45021425</w:t>
            </w:r>
          </w:p>
        </w:tc>
        <w:tc>
          <w:tcPr>
            <w:tcW w:w="1455" w:type="dxa"/>
          </w:tcPr>
          <w:p>
            <w:pPr>
              <w:rPr>
                <w:rFonts w:ascii="仿宋" w:hAnsi="仿宋" w:eastAsia="仿宋"/>
                <w:sz w:val="24"/>
                <w:szCs w:val="24"/>
              </w:rPr>
            </w:pPr>
            <w:r>
              <w:rPr>
                <w:rFonts w:hint="eastAsia" w:ascii="仿宋" w:hAnsi="仿宋" w:eastAsia="仿宋"/>
                <w:sz w:val="24"/>
                <w:szCs w:val="24"/>
              </w:rPr>
              <w:t>2020-08-09</w:t>
            </w:r>
          </w:p>
        </w:tc>
        <w:tc>
          <w:tcPr>
            <w:tcW w:w="990" w:type="dxa"/>
          </w:tcPr>
          <w:p>
            <w:pPr>
              <w:rPr>
                <w:rFonts w:ascii="仿宋" w:hAnsi="仿宋" w:eastAsia="仿宋"/>
                <w:sz w:val="24"/>
                <w:szCs w:val="24"/>
              </w:rPr>
            </w:pPr>
            <w:r>
              <w:rPr>
                <w:rFonts w:hint="eastAsia" w:ascii="仿宋" w:hAnsi="仿宋" w:eastAsia="仿宋"/>
                <w:sz w:val="24"/>
                <w:szCs w:val="24"/>
              </w:rPr>
              <w:t>口服溶液剂</w:t>
            </w:r>
          </w:p>
        </w:tc>
        <w:tc>
          <w:tcPr>
            <w:tcW w:w="1365" w:type="dxa"/>
          </w:tcPr>
          <w:p>
            <w:pPr>
              <w:rPr>
                <w:rFonts w:ascii="仿宋" w:hAnsi="仿宋" w:eastAsia="仿宋"/>
                <w:sz w:val="24"/>
                <w:szCs w:val="24"/>
              </w:rPr>
            </w:pPr>
            <w:r>
              <w:rPr>
                <w:rFonts w:hint="eastAsia" w:ascii="仿宋" w:hAnsi="仿宋" w:eastAsia="仿宋"/>
                <w:iCs/>
                <w:sz w:val="24"/>
                <w:szCs w:val="24"/>
              </w:rPr>
              <w:t>20ml：0.2g</w:t>
            </w:r>
          </w:p>
        </w:tc>
        <w:tc>
          <w:tcPr>
            <w:tcW w:w="1456"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rPr>
                <w:rFonts w:ascii="仿宋" w:hAnsi="仿宋" w:eastAsia="仿宋"/>
                <w:iCs/>
                <w:sz w:val="24"/>
                <w:szCs w:val="24"/>
              </w:rPr>
            </w:pPr>
            <w:r>
              <w:rPr>
                <w:rFonts w:hint="eastAsia" w:ascii="仿宋" w:hAnsi="仿宋" w:eastAsia="仿宋"/>
                <w:iCs/>
                <w:sz w:val="24"/>
                <w:szCs w:val="24"/>
              </w:rPr>
              <w:t>4</w:t>
            </w:r>
          </w:p>
        </w:tc>
        <w:tc>
          <w:tcPr>
            <w:tcW w:w="1665" w:type="dxa"/>
          </w:tcPr>
          <w:p>
            <w:pPr>
              <w:rPr>
                <w:rFonts w:ascii="仿宋" w:hAnsi="仿宋" w:eastAsia="仿宋"/>
                <w:iCs/>
                <w:sz w:val="24"/>
                <w:szCs w:val="24"/>
              </w:rPr>
            </w:pPr>
            <w:r>
              <w:rPr>
                <w:rFonts w:hint="eastAsia" w:ascii="仿宋" w:hAnsi="仿宋" w:eastAsia="仿宋"/>
                <w:iCs/>
                <w:sz w:val="24"/>
                <w:szCs w:val="24"/>
              </w:rPr>
              <w:t>肌苷口服溶液</w:t>
            </w:r>
          </w:p>
        </w:tc>
        <w:tc>
          <w:tcPr>
            <w:tcW w:w="1395" w:type="dxa"/>
          </w:tcPr>
          <w:p>
            <w:pPr>
              <w:rPr>
                <w:rFonts w:ascii="仿宋" w:hAnsi="仿宋" w:eastAsia="仿宋"/>
                <w:iCs/>
                <w:sz w:val="24"/>
                <w:szCs w:val="24"/>
              </w:rPr>
            </w:pPr>
            <w:r>
              <w:rPr>
                <w:rFonts w:hint="eastAsia" w:ascii="仿宋" w:hAnsi="仿宋" w:eastAsia="仿宋"/>
                <w:iCs/>
                <w:sz w:val="24"/>
                <w:szCs w:val="24"/>
              </w:rPr>
              <w:t>国药准字H45021424</w:t>
            </w:r>
          </w:p>
        </w:tc>
        <w:tc>
          <w:tcPr>
            <w:tcW w:w="1455" w:type="dxa"/>
          </w:tcPr>
          <w:p>
            <w:pPr>
              <w:rPr>
                <w:rFonts w:ascii="仿宋" w:hAnsi="仿宋" w:eastAsia="仿宋"/>
                <w:sz w:val="24"/>
                <w:szCs w:val="24"/>
              </w:rPr>
            </w:pPr>
            <w:r>
              <w:rPr>
                <w:rFonts w:hint="eastAsia" w:ascii="仿宋" w:hAnsi="仿宋" w:eastAsia="仿宋"/>
                <w:sz w:val="24"/>
                <w:szCs w:val="24"/>
              </w:rPr>
              <w:t>2022-01-11</w:t>
            </w:r>
          </w:p>
        </w:tc>
        <w:tc>
          <w:tcPr>
            <w:tcW w:w="990" w:type="dxa"/>
          </w:tcPr>
          <w:p>
            <w:pPr>
              <w:rPr>
                <w:rFonts w:ascii="仿宋" w:hAnsi="仿宋" w:eastAsia="仿宋"/>
                <w:sz w:val="24"/>
                <w:szCs w:val="24"/>
              </w:rPr>
            </w:pPr>
            <w:r>
              <w:rPr>
                <w:rFonts w:hint="eastAsia" w:ascii="仿宋" w:hAnsi="仿宋" w:eastAsia="仿宋"/>
                <w:sz w:val="24"/>
                <w:szCs w:val="24"/>
              </w:rPr>
              <w:t>口服溶液剂</w:t>
            </w:r>
          </w:p>
        </w:tc>
        <w:tc>
          <w:tcPr>
            <w:tcW w:w="1365" w:type="dxa"/>
          </w:tcPr>
          <w:p>
            <w:pPr>
              <w:rPr>
                <w:rFonts w:ascii="仿宋" w:hAnsi="仿宋" w:eastAsia="仿宋"/>
                <w:iCs/>
                <w:sz w:val="24"/>
                <w:szCs w:val="24"/>
              </w:rPr>
            </w:pPr>
            <w:r>
              <w:rPr>
                <w:rFonts w:hint="eastAsia" w:ascii="仿宋" w:hAnsi="仿宋" w:eastAsia="仿宋"/>
                <w:iCs/>
                <w:sz w:val="24"/>
                <w:szCs w:val="24"/>
              </w:rPr>
              <w:t>10ml：0.2g</w:t>
            </w:r>
          </w:p>
        </w:tc>
        <w:tc>
          <w:tcPr>
            <w:tcW w:w="1456"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rPr>
                <w:rFonts w:ascii="仿宋" w:hAnsi="仿宋" w:eastAsia="仿宋"/>
                <w:iCs/>
                <w:sz w:val="24"/>
                <w:szCs w:val="24"/>
              </w:rPr>
            </w:pPr>
            <w:r>
              <w:rPr>
                <w:rFonts w:hint="eastAsia" w:ascii="仿宋" w:hAnsi="仿宋" w:eastAsia="仿宋"/>
                <w:iCs/>
                <w:sz w:val="24"/>
                <w:szCs w:val="24"/>
              </w:rPr>
              <w:t>5</w:t>
            </w:r>
          </w:p>
        </w:tc>
        <w:tc>
          <w:tcPr>
            <w:tcW w:w="1665" w:type="dxa"/>
          </w:tcPr>
          <w:p>
            <w:pPr>
              <w:rPr>
                <w:rFonts w:ascii="仿宋" w:hAnsi="仿宋" w:eastAsia="仿宋"/>
                <w:sz w:val="24"/>
                <w:szCs w:val="24"/>
              </w:rPr>
            </w:pPr>
            <w:r>
              <w:rPr>
                <w:rFonts w:hint="eastAsia" w:ascii="仿宋" w:hAnsi="仿宋" w:eastAsia="仿宋"/>
                <w:iCs/>
                <w:sz w:val="24"/>
                <w:szCs w:val="24"/>
              </w:rPr>
              <w:t>绿晨氨基酸营养液</w:t>
            </w:r>
          </w:p>
        </w:tc>
        <w:tc>
          <w:tcPr>
            <w:tcW w:w="1395" w:type="dxa"/>
          </w:tcPr>
          <w:p>
            <w:pPr>
              <w:rPr>
                <w:rFonts w:ascii="仿宋" w:hAnsi="仿宋" w:eastAsia="仿宋"/>
                <w:sz w:val="24"/>
                <w:szCs w:val="24"/>
              </w:rPr>
            </w:pPr>
            <w:r>
              <w:rPr>
                <w:rFonts w:hint="eastAsia" w:ascii="仿宋" w:hAnsi="仿宋" w:eastAsia="仿宋"/>
                <w:iCs/>
                <w:sz w:val="24"/>
                <w:szCs w:val="24"/>
              </w:rPr>
              <w:t>卫食健字[1998]第550号</w:t>
            </w:r>
          </w:p>
        </w:tc>
        <w:tc>
          <w:tcPr>
            <w:tcW w:w="1455" w:type="dxa"/>
          </w:tcPr>
          <w:p>
            <w:pPr>
              <w:rPr>
                <w:rFonts w:ascii="仿宋" w:hAnsi="仿宋" w:eastAsia="仿宋"/>
                <w:sz w:val="24"/>
                <w:szCs w:val="24"/>
              </w:rPr>
            </w:pPr>
          </w:p>
        </w:tc>
        <w:tc>
          <w:tcPr>
            <w:tcW w:w="990" w:type="dxa"/>
          </w:tcPr>
          <w:p>
            <w:pPr>
              <w:rPr>
                <w:rFonts w:ascii="仿宋" w:hAnsi="仿宋" w:eastAsia="仿宋"/>
                <w:sz w:val="24"/>
                <w:szCs w:val="24"/>
              </w:rPr>
            </w:pPr>
            <w:r>
              <w:rPr>
                <w:rFonts w:hint="eastAsia" w:ascii="仿宋" w:hAnsi="仿宋" w:eastAsia="仿宋"/>
                <w:sz w:val="24"/>
                <w:szCs w:val="24"/>
              </w:rPr>
              <w:t>口服液</w:t>
            </w:r>
          </w:p>
        </w:tc>
        <w:tc>
          <w:tcPr>
            <w:tcW w:w="1365" w:type="dxa"/>
          </w:tcPr>
          <w:p>
            <w:pPr>
              <w:rPr>
                <w:rFonts w:ascii="仿宋" w:hAnsi="仿宋" w:eastAsia="仿宋"/>
                <w:sz w:val="24"/>
                <w:szCs w:val="24"/>
              </w:rPr>
            </w:pPr>
            <w:r>
              <w:rPr>
                <w:rFonts w:hint="eastAsia" w:ascii="仿宋" w:hAnsi="仿宋" w:eastAsia="仿宋"/>
                <w:sz w:val="24"/>
                <w:szCs w:val="24"/>
              </w:rPr>
              <w:t>150ml/瓶</w:t>
            </w:r>
          </w:p>
          <w:p>
            <w:pPr>
              <w:rPr>
                <w:rFonts w:ascii="仿宋" w:hAnsi="仿宋" w:eastAsia="仿宋"/>
                <w:sz w:val="24"/>
                <w:szCs w:val="24"/>
              </w:rPr>
            </w:pPr>
            <w:r>
              <w:rPr>
                <w:rFonts w:hint="eastAsia" w:ascii="仿宋" w:hAnsi="仿宋" w:eastAsia="仿宋"/>
                <w:sz w:val="24"/>
                <w:szCs w:val="24"/>
              </w:rPr>
              <w:t>250ml/瓶</w:t>
            </w:r>
          </w:p>
          <w:p>
            <w:pPr>
              <w:rPr>
                <w:rFonts w:ascii="仿宋" w:hAnsi="仿宋" w:eastAsia="仿宋"/>
                <w:sz w:val="24"/>
                <w:szCs w:val="24"/>
              </w:rPr>
            </w:pPr>
            <w:r>
              <w:rPr>
                <w:rFonts w:hint="eastAsia" w:ascii="仿宋" w:hAnsi="仿宋" w:eastAsia="仿宋"/>
                <w:sz w:val="24"/>
                <w:szCs w:val="24"/>
              </w:rPr>
              <w:t>10ml*10支</w:t>
            </w:r>
          </w:p>
        </w:tc>
        <w:tc>
          <w:tcPr>
            <w:tcW w:w="1456"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rPr>
                <w:rFonts w:ascii="仿宋" w:hAnsi="仿宋" w:eastAsia="仿宋"/>
                <w:iCs/>
                <w:sz w:val="24"/>
                <w:szCs w:val="24"/>
              </w:rPr>
            </w:pPr>
            <w:r>
              <w:rPr>
                <w:rFonts w:hint="eastAsia" w:ascii="仿宋" w:hAnsi="仿宋" w:eastAsia="仿宋"/>
                <w:iCs/>
                <w:sz w:val="24"/>
                <w:szCs w:val="24"/>
              </w:rPr>
              <w:t>6</w:t>
            </w:r>
          </w:p>
        </w:tc>
        <w:tc>
          <w:tcPr>
            <w:tcW w:w="1665" w:type="dxa"/>
          </w:tcPr>
          <w:p>
            <w:pPr>
              <w:rPr>
                <w:rFonts w:ascii="仿宋" w:hAnsi="仿宋" w:eastAsia="仿宋"/>
                <w:sz w:val="24"/>
                <w:szCs w:val="24"/>
              </w:rPr>
            </w:pPr>
            <w:r>
              <w:rPr>
                <w:rFonts w:hint="eastAsia" w:ascii="仿宋" w:hAnsi="仿宋" w:eastAsia="仿宋"/>
                <w:iCs/>
                <w:sz w:val="24"/>
                <w:szCs w:val="24"/>
              </w:rPr>
              <w:t>绿晨注册商标</w:t>
            </w:r>
          </w:p>
        </w:tc>
        <w:tc>
          <w:tcPr>
            <w:tcW w:w="1395" w:type="dxa"/>
          </w:tcPr>
          <w:p>
            <w:pPr>
              <w:rPr>
                <w:rFonts w:ascii="仿宋" w:hAnsi="仿宋" w:eastAsia="仿宋"/>
                <w:sz w:val="24"/>
                <w:szCs w:val="24"/>
              </w:rPr>
            </w:pPr>
            <w:r>
              <w:rPr>
                <w:rFonts w:hint="eastAsia" w:ascii="仿宋" w:hAnsi="仿宋" w:eastAsia="仿宋"/>
                <w:sz w:val="24"/>
                <w:szCs w:val="24"/>
              </w:rPr>
              <w:t>932561号</w:t>
            </w:r>
          </w:p>
          <w:p>
            <w:pPr>
              <w:rPr>
                <w:rFonts w:ascii="仿宋" w:hAnsi="仿宋" w:eastAsia="仿宋"/>
                <w:sz w:val="24"/>
                <w:szCs w:val="24"/>
              </w:rPr>
            </w:pPr>
            <w:r>
              <w:rPr>
                <w:rFonts w:hint="eastAsia" w:ascii="仿宋" w:hAnsi="仿宋" w:eastAsia="仿宋"/>
                <w:sz w:val="24"/>
                <w:szCs w:val="24"/>
              </w:rPr>
              <w:t>3630094号</w:t>
            </w:r>
          </w:p>
        </w:tc>
        <w:tc>
          <w:tcPr>
            <w:tcW w:w="1455" w:type="dxa"/>
          </w:tcPr>
          <w:p>
            <w:pPr>
              <w:rPr>
                <w:rFonts w:ascii="仿宋" w:hAnsi="仿宋" w:eastAsia="仿宋"/>
                <w:sz w:val="24"/>
                <w:szCs w:val="24"/>
              </w:rPr>
            </w:pPr>
            <w:r>
              <w:rPr>
                <w:rFonts w:hint="eastAsia" w:ascii="仿宋" w:hAnsi="仿宋" w:eastAsia="仿宋"/>
                <w:sz w:val="24"/>
                <w:szCs w:val="24"/>
              </w:rPr>
              <w:t>2027-01-20</w:t>
            </w:r>
          </w:p>
          <w:p>
            <w:pPr>
              <w:rPr>
                <w:rFonts w:ascii="仿宋" w:hAnsi="仿宋" w:eastAsia="仿宋"/>
                <w:sz w:val="24"/>
                <w:szCs w:val="24"/>
              </w:rPr>
            </w:pPr>
            <w:r>
              <w:rPr>
                <w:rFonts w:hint="eastAsia" w:ascii="仿宋" w:hAnsi="仿宋" w:eastAsia="仿宋"/>
                <w:sz w:val="24"/>
                <w:szCs w:val="24"/>
              </w:rPr>
              <w:t>2025-11-27</w:t>
            </w:r>
          </w:p>
        </w:tc>
        <w:tc>
          <w:tcPr>
            <w:tcW w:w="990" w:type="dxa"/>
          </w:tcPr>
          <w:p>
            <w:pPr>
              <w:rPr>
                <w:rFonts w:ascii="仿宋" w:hAnsi="仿宋" w:eastAsia="仿宋"/>
                <w:sz w:val="24"/>
                <w:szCs w:val="24"/>
              </w:rPr>
            </w:pPr>
          </w:p>
        </w:tc>
        <w:tc>
          <w:tcPr>
            <w:tcW w:w="1365" w:type="dxa"/>
          </w:tcPr>
          <w:p>
            <w:pPr>
              <w:rPr>
                <w:rFonts w:ascii="仿宋" w:hAnsi="仿宋" w:eastAsia="仿宋"/>
                <w:sz w:val="24"/>
                <w:szCs w:val="24"/>
              </w:rPr>
            </w:pPr>
          </w:p>
        </w:tc>
        <w:tc>
          <w:tcPr>
            <w:tcW w:w="1456" w:type="dxa"/>
          </w:tcPr>
          <w:p>
            <w:pPr>
              <w:rPr>
                <w:rFonts w:ascii="仿宋" w:hAnsi="仿宋" w:eastAsia="仿宋"/>
                <w:sz w:val="24"/>
                <w:szCs w:val="24"/>
              </w:rPr>
            </w:pPr>
          </w:p>
        </w:tc>
      </w:tr>
    </w:tbl>
    <w:p>
      <w:pPr>
        <w:ind w:firstLine="602"/>
      </w:pPr>
    </w:p>
    <w:p>
      <w:pPr>
        <w:snapToGrid w:val="0"/>
        <w:spacing w:line="500" w:lineRule="exact"/>
        <w:ind w:firstLine="600" w:firstLineChars="200"/>
        <w:rPr>
          <w:rFonts w:ascii="仿宋" w:hAnsi="仿宋" w:eastAsia="仿宋" w:cs="宋体"/>
          <w:sz w:val="30"/>
          <w:szCs w:val="30"/>
        </w:rPr>
      </w:pPr>
      <w:r>
        <w:rPr>
          <w:rFonts w:hint="eastAsia" w:ascii="仿宋" w:hAnsi="仿宋" w:eastAsia="仿宋" w:cs="宋体"/>
          <w:sz w:val="30"/>
          <w:szCs w:val="30"/>
        </w:rPr>
        <w:t>第1-5号标的为甲方研发的科技成果，第6号标的是甲方为销售上述药品和保健品注册的商标，上述转让标的甲方拥有所有权。</w:t>
      </w:r>
    </w:p>
    <w:p>
      <w:pPr>
        <w:snapToGrid w:val="0"/>
        <w:spacing w:line="500" w:lineRule="exact"/>
        <w:ind w:firstLine="602" w:firstLineChars="200"/>
        <w:rPr>
          <w:rFonts w:ascii="仿宋" w:hAnsi="仿宋" w:eastAsia="仿宋" w:cs="宋体"/>
          <w:b/>
          <w:iCs/>
          <w:sz w:val="30"/>
          <w:szCs w:val="30"/>
        </w:rPr>
      </w:pPr>
      <w:r>
        <w:rPr>
          <w:rFonts w:hint="eastAsia" w:ascii="仿宋" w:hAnsi="仿宋" w:eastAsia="仿宋" w:cs="宋体"/>
          <w:b/>
          <w:sz w:val="30"/>
          <w:szCs w:val="30"/>
        </w:rPr>
        <w:t xml:space="preserve">1.2  </w:t>
      </w:r>
      <w:r>
        <w:rPr>
          <w:rFonts w:hint="eastAsia" w:ascii="仿宋" w:hAnsi="仿宋" w:eastAsia="仿宋" w:cs="宋体"/>
          <w:b/>
          <w:iCs/>
          <w:sz w:val="30"/>
          <w:szCs w:val="30"/>
        </w:rPr>
        <w:t>转让标的现状</w:t>
      </w:r>
    </w:p>
    <w:p>
      <w:pPr>
        <w:snapToGrid w:val="0"/>
        <w:spacing w:line="500" w:lineRule="exact"/>
        <w:ind w:firstLine="600" w:firstLineChars="200"/>
        <w:rPr>
          <w:rFonts w:ascii="仿宋" w:hAnsi="仿宋" w:eastAsia="仿宋" w:cs="宋体"/>
          <w:sz w:val="30"/>
          <w:szCs w:val="30"/>
        </w:rPr>
      </w:pPr>
      <w:r>
        <w:rPr>
          <w:rFonts w:hint="eastAsia" w:ascii="仿宋" w:hAnsi="仿宋" w:eastAsia="仿宋" w:cs="宋体"/>
          <w:sz w:val="30"/>
          <w:szCs w:val="30"/>
        </w:rPr>
        <w:t>1.2.1 根据甲方和</w:t>
      </w:r>
      <w:r>
        <w:rPr>
          <w:rFonts w:hint="eastAsia" w:ascii="仿宋" w:hAnsi="仿宋" w:eastAsia="仿宋" w:cs="宋体"/>
          <w:color w:val="000000"/>
          <w:sz w:val="30"/>
          <w:szCs w:val="30"/>
        </w:rPr>
        <w:t>广西古方药业有限公司（以下简称古方药业）</w:t>
      </w:r>
      <w:r>
        <w:rPr>
          <w:rFonts w:hint="eastAsia" w:ascii="仿宋" w:hAnsi="仿宋" w:eastAsia="仿宋" w:cs="宋体"/>
          <w:sz w:val="30"/>
          <w:szCs w:val="30"/>
        </w:rPr>
        <w:t>于2013年10月15日继签的《合作协议书》，第1-4号标的由古方药业经营，于2013年底停产。</w:t>
      </w:r>
    </w:p>
    <w:p>
      <w:pPr>
        <w:snapToGrid w:val="0"/>
        <w:spacing w:line="500" w:lineRule="exact"/>
        <w:ind w:firstLine="600" w:firstLineChars="200"/>
        <w:rPr>
          <w:rFonts w:ascii="仿宋" w:hAnsi="仿宋" w:eastAsia="仿宋" w:cs="宋体"/>
          <w:iCs/>
          <w:sz w:val="30"/>
          <w:szCs w:val="30"/>
        </w:rPr>
      </w:pPr>
      <w:r>
        <w:rPr>
          <w:rFonts w:hint="eastAsia" w:ascii="仿宋" w:hAnsi="仿宋" w:eastAsia="仿宋" w:cs="宋体"/>
          <w:sz w:val="30"/>
          <w:szCs w:val="30"/>
        </w:rPr>
        <w:t xml:space="preserve">1.2.2 </w:t>
      </w:r>
      <w:r>
        <w:rPr>
          <w:rFonts w:hint="eastAsia" w:ascii="仿宋" w:hAnsi="仿宋" w:eastAsia="仿宋" w:cs="宋体"/>
          <w:iCs/>
          <w:sz w:val="30"/>
          <w:szCs w:val="30"/>
        </w:rPr>
        <w:t>第5号标的由甲方生产经营，于2016年2月停产。</w:t>
      </w:r>
    </w:p>
    <w:p>
      <w:pPr>
        <w:spacing w:line="500" w:lineRule="exact"/>
        <w:ind w:firstLine="602" w:firstLineChars="200"/>
        <w:rPr>
          <w:rFonts w:ascii="仿宋" w:hAnsi="仿宋" w:eastAsia="仿宋" w:cs="宋体"/>
          <w:b/>
          <w:sz w:val="30"/>
          <w:szCs w:val="30"/>
        </w:rPr>
      </w:pPr>
      <w:r>
        <w:rPr>
          <w:rFonts w:hint="eastAsia" w:ascii="仿宋" w:hAnsi="仿宋" w:eastAsia="仿宋" w:cs="宋体"/>
          <w:b/>
          <w:sz w:val="30"/>
          <w:szCs w:val="30"/>
        </w:rPr>
        <w:t xml:space="preserve">1.3  </w:t>
      </w:r>
      <w:r>
        <w:rPr>
          <w:rFonts w:hint="eastAsia" w:ascii="仿宋" w:hAnsi="仿宋" w:eastAsia="仿宋" w:cs="宋体"/>
          <w:b/>
          <w:color w:val="000000"/>
          <w:sz w:val="30"/>
          <w:szCs w:val="30"/>
        </w:rPr>
        <w:t>转让标的的限制</w:t>
      </w:r>
    </w:p>
    <w:p>
      <w:pPr>
        <w:spacing w:line="500" w:lineRule="exact"/>
        <w:ind w:firstLine="600" w:firstLineChars="200"/>
        <w:rPr>
          <w:rFonts w:ascii="仿宋" w:hAnsi="仿宋" w:eastAsia="仿宋" w:cs="宋体"/>
          <w:sz w:val="30"/>
          <w:szCs w:val="30"/>
        </w:rPr>
      </w:pPr>
      <w:r>
        <w:rPr>
          <w:rFonts w:hint="eastAsia" w:ascii="仿宋" w:hAnsi="仿宋" w:eastAsia="仿宋" w:cs="宋体"/>
          <w:sz w:val="30"/>
          <w:szCs w:val="30"/>
        </w:rPr>
        <w:t>1.3.1 根据甲方和</w:t>
      </w:r>
      <w:r>
        <w:rPr>
          <w:rFonts w:hint="eastAsia" w:ascii="仿宋" w:hAnsi="仿宋" w:eastAsia="仿宋" w:cs="宋体"/>
          <w:color w:val="000000"/>
          <w:sz w:val="30"/>
          <w:szCs w:val="30"/>
        </w:rPr>
        <w:t>古方药业分别于</w:t>
      </w:r>
      <w:r>
        <w:rPr>
          <w:rFonts w:hint="eastAsia" w:ascii="仿宋" w:hAnsi="仿宋" w:eastAsia="仿宋" w:cs="宋体"/>
          <w:sz w:val="30"/>
          <w:szCs w:val="30"/>
        </w:rPr>
        <w:t>2013年10月15日签订的《合作协议书》及2016年12月30日签订的《补充协议》的约定，甲方和古方药业合作经营研究院制药厂，合作期限至2027年12月31日止。双方还约定上述《合作协议书》不因研究院制药厂的所有制变更、企业类型变换、合并、分立、兼并、以及资产管理变更等因素而改变。</w:t>
      </w:r>
    </w:p>
    <w:p>
      <w:pPr>
        <w:spacing w:line="500" w:lineRule="exact"/>
        <w:ind w:firstLine="600" w:firstLineChars="200"/>
        <w:rPr>
          <w:rFonts w:ascii="仿宋" w:hAnsi="仿宋" w:eastAsia="仿宋" w:cs="宋体"/>
          <w:sz w:val="30"/>
          <w:szCs w:val="30"/>
        </w:rPr>
      </w:pPr>
      <w:r>
        <w:rPr>
          <w:rFonts w:hint="eastAsia" w:ascii="仿宋" w:hAnsi="仿宋" w:eastAsia="仿宋" w:cs="宋体"/>
          <w:sz w:val="30"/>
          <w:szCs w:val="30"/>
        </w:rPr>
        <w:t>1.3.2 因研究院制药厂为非独立法人，无法进行整厂产权转让，本次脱钩方式为将研究院制药厂中属于甲方所有的整体资产以科技成果转让方式挂牌出售，实现与甲方的脱钩。但此种交易方式是否符合《药品注册管理办法》、《药品生产监督管理办法》和《关于印发药品技术转让注册管理规定的通知（国食药监注字【2009】518号》</w:t>
      </w:r>
      <w:r>
        <w:rPr>
          <w:rFonts w:hint="eastAsia" w:ascii="仿宋" w:hAnsi="仿宋" w:eastAsia="仿宋" w:cs="宋体"/>
          <w:color w:val="auto"/>
          <w:sz w:val="30"/>
          <w:szCs w:val="30"/>
        </w:rPr>
        <w:t>等相关药政法律法规的规定及后续药政法规变化</w:t>
      </w:r>
      <w:r>
        <w:rPr>
          <w:rFonts w:hint="eastAsia" w:ascii="仿宋" w:hAnsi="仿宋" w:eastAsia="仿宋" w:cs="宋体"/>
          <w:sz w:val="30"/>
          <w:szCs w:val="30"/>
        </w:rPr>
        <w:t>，乙方应自行确认。</w:t>
      </w:r>
    </w:p>
    <w:p>
      <w:pPr>
        <w:snapToGrid w:val="0"/>
        <w:spacing w:line="500" w:lineRule="exact"/>
        <w:ind w:firstLine="600" w:firstLineChars="200"/>
        <w:rPr>
          <w:rFonts w:ascii="仿宋" w:hAnsi="仿宋" w:eastAsia="仿宋" w:cs="宋体"/>
          <w:color w:val="000000"/>
          <w:sz w:val="30"/>
          <w:szCs w:val="30"/>
        </w:rPr>
      </w:pPr>
      <w:r>
        <w:rPr>
          <w:rFonts w:hint="eastAsia" w:ascii="仿宋" w:hAnsi="仿宋" w:eastAsia="仿宋" w:cs="宋体"/>
          <w:sz w:val="30"/>
          <w:szCs w:val="30"/>
        </w:rPr>
        <w:t>1.3.3注册在研究院制药厂名下的清火口胶（国药准字B20021034）因</w:t>
      </w:r>
      <w:r>
        <w:rPr>
          <w:rFonts w:hint="eastAsia" w:ascii="仿宋" w:hAnsi="仿宋" w:eastAsia="仿宋" w:cs="宋体"/>
          <w:iCs/>
          <w:sz w:val="30"/>
          <w:szCs w:val="30"/>
        </w:rPr>
        <w:t>药品标准未转正，存在不予再注册的风险</w:t>
      </w:r>
      <w:r>
        <w:rPr>
          <w:rFonts w:hint="eastAsia" w:ascii="仿宋" w:hAnsi="仿宋" w:eastAsia="仿宋" w:cs="宋体"/>
          <w:sz w:val="30"/>
          <w:szCs w:val="30"/>
        </w:rPr>
        <w:t>，甲方需继续完善药品标准</w:t>
      </w:r>
      <w:r>
        <w:rPr>
          <w:rFonts w:hint="eastAsia" w:ascii="仿宋" w:hAnsi="仿宋" w:eastAsia="仿宋" w:cs="宋体"/>
          <w:iCs/>
          <w:sz w:val="30"/>
          <w:szCs w:val="30"/>
        </w:rPr>
        <w:t>，不在此次挂牌交易标的中。</w:t>
      </w:r>
      <w:r>
        <w:rPr>
          <w:rFonts w:hint="eastAsia" w:ascii="仿宋" w:hAnsi="仿宋" w:eastAsia="仿宋" w:cs="宋体"/>
          <w:iCs/>
          <w:color w:val="000000"/>
          <w:sz w:val="30"/>
          <w:szCs w:val="30"/>
        </w:rPr>
        <w:t>注册在甲方名下的八味地黄宁心口服液（国药准字</w:t>
      </w:r>
      <w:r>
        <w:rPr>
          <w:rFonts w:ascii="仿宋" w:hAnsi="仿宋" w:eastAsia="仿宋" w:cs="宋体"/>
          <w:iCs/>
          <w:color w:val="000000"/>
          <w:sz w:val="30"/>
          <w:szCs w:val="30"/>
        </w:rPr>
        <w:t>B20020482</w:t>
      </w:r>
      <w:r>
        <w:rPr>
          <w:rFonts w:hint="eastAsia" w:ascii="仿宋" w:hAnsi="仿宋" w:eastAsia="仿宋" w:cs="宋体"/>
          <w:iCs/>
          <w:color w:val="000000"/>
          <w:sz w:val="30"/>
          <w:szCs w:val="30"/>
        </w:rPr>
        <w:t>），根据甲与古方药业于</w:t>
      </w:r>
      <w:r>
        <w:rPr>
          <w:rFonts w:ascii="仿宋" w:hAnsi="仿宋" w:eastAsia="仿宋" w:cs="宋体"/>
          <w:iCs/>
          <w:color w:val="000000"/>
          <w:sz w:val="30"/>
          <w:szCs w:val="30"/>
        </w:rPr>
        <w:t>2004</w:t>
      </w:r>
      <w:r>
        <w:rPr>
          <w:rFonts w:hint="eastAsia" w:ascii="仿宋" w:hAnsi="仿宋" w:eastAsia="仿宋" w:cs="宋体"/>
          <w:iCs/>
          <w:color w:val="000000"/>
          <w:sz w:val="30"/>
          <w:szCs w:val="30"/>
        </w:rPr>
        <w:t>年</w:t>
      </w:r>
      <w:r>
        <w:rPr>
          <w:rFonts w:ascii="仿宋" w:hAnsi="仿宋" w:eastAsia="仿宋" w:cs="宋体"/>
          <w:iCs/>
          <w:color w:val="000000"/>
          <w:sz w:val="30"/>
          <w:szCs w:val="30"/>
        </w:rPr>
        <w:t>4</w:t>
      </w:r>
      <w:r>
        <w:rPr>
          <w:rFonts w:hint="eastAsia" w:ascii="仿宋" w:hAnsi="仿宋" w:eastAsia="仿宋" w:cs="宋体"/>
          <w:iCs/>
          <w:color w:val="000000"/>
          <w:sz w:val="30"/>
          <w:szCs w:val="30"/>
        </w:rPr>
        <w:t>月</w:t>
      </w:r>
      <w:r>
        <w:rPr>
          <w:rFonts w:ascii="仿宋" w:hAnsi="仿宋" w:eastAsia="仿宋" w:cs="宋体"/>
          <w:iCs/>
          <w:color w:val="000000"/>
          <w:sz w:val="30"/>
          <w:szCs w:val="30"/>
        </w:rPr>
        <w:t>16</w:t>
      </w:r>
      <w:r>
        <w:rPr>
          <w:rFonts w:hint="eastAsia" w:ascii="仿宋" w:hAnsi="仿宋" w:eastAsia="仿宋" w:cs="宋体"/>
          <w:iCs/>
          <w:color w:val="000000"/>
          <w:sz w:val="30"/>
          <w:szCs w:val="30"/>
        </w:rPr>
        <w:t>日签订的《协议书》，已转让给古方药业，不属于挂牌交易的标的</w:t>
      </w:r>
      <w:r>
        <w:rPr>
          <w:rFonts w:hint="eastAsia" w:ascii="仿宋" w:hAnsi="仿宋" w:eastAsia="仿宋" w:cs="宋体"/>
          <w:color w:val="000000"/>
          <w:sz w:val="30"/>
          <w:szCs w:val="30"/>
        </w:rPr>
        <w:t>。</w:t>
      </w:r>
    </w:p>
    <w:p>
      <w:pPr>
        <w:snapToGrid w:val="0"/>
        <w:spacing w:line="500" w:lineRule="exact"/>
        <w:ind w:firstLine="600" w:firstLineChars="200"/>
        <w:rPr>
          <w:rFonts w:ascii="仿宋" w:hAnsi="仿宋" w:eastAsia="仿宋" w:cs="宋体"/>
          <w:sz w:val="30"/>
          <w:szCs w:val="30"/>
        </w:rPr>
      </w:pPr>
      <w:r>
        <w:rPr>
          <w:rFonts w:hint="eastAsia" w:ascii="仿宋" w:hAnsi="仿宋" w:eastAsia="仿宋" w:cs="宋体"/>
          <w:iCs/>
          <w:sz w:val="30"/>
          <w:szCs w:val="30"/>
        </w:rPr>
        <w:t xml:space="preserve">1.3.4 </w:t>
      </w:r>
      <w:r>
        <w:rPr>
          <w:rFonts w:hint="eastAsia" w:ascii="仿宋" w:hAnsi="仿宋" w:eastAsia="仿宋" w:cs="宋体"/>
          <w:sz w:val="30"/>
          <w:szCs w:val="30"/>
        </w:rPr>
        <w:t>为保证转让标的完成变更登记，根据药政法规要求，1.3.3中的清火口胶、八味地黄宁心口服液在办理变更登记时须一并变更登记至乙方，乙方同意清火口胶所有权仍属甲方，八味地黄宁心口服液所有权仍属古方药业。待药政法规允许后，由乙方再分别变更回原所有权人，在未变更回原所有权人之前，乙方不得阻碍甲方、古方药业行使所有权人的权利。</w:t>
      </w:r>
    </w:p>
    <w:p>
      <w:pPr>
        <w:spacing w:line="500" w:lineRule="exact"/>
        <w:ind w:firstLine="602" w:firstLineChars="200"/>
        <w:rPr>
          <w:rFonts w:ascii="仿宋" w:hAnsi="仿宋" w:eastAsia="仿宋" w:cs="宋体"/>
          <w:b/>
          <w:bCs/>
          <w:color w:val="000000"/>
          <w:sz w:val="30"/>
          <w:szCs w:val="30"/>
        </w:rPr>
      </w:pPr>
      <w:r>
        <w:rPr>
          <w:rFonts w:hint="eastAsia" w:ascii="仿宋" w:hAnsi="仿宋" w:eastAsia="仿宋" w:cs="宋体"/>
          <w:b/>
          <w:bCs/>
          <w:color w:val="000000"/>
          <w:sz w:val="30"/>
          <w:szCs w:val="30"/>
        </w:rPr>
        <w:t>第二条  交易方式</w:t>
      </w:r>
    </w:p>
    <w:p>
      <w:pPr>
        <w:spacing w:line="500" w:lineRule="exact"/>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2</w:t>
      </w:r>
      <w:r>
        <w:rPr>
          <w:rFonts w:ascii="仿宋" w:hAnsi="仿宋" w:eastAsia="仿宋" w:cs="宋体"/>
          <w:color w:val="000000"/>
          <w:sz w:val="30"/>
          <w:szCs w:val="30"/>
        </w:rPr>
        <w:t>.1</w:t>
      </w:r>
      <w:r>
        <w:rPr>
          <w:rFonts w:hint="eastAsia" w:ascii="仿宋" w:hAnsi="仿宋" w:eastAsia="仿宋" w:cs="宋体"/>
          <w:color w:val="000000"/>
          <w:sz w:val="30"/>
          <w:szCs w:val="30"/>
        </w:rPr>
        <w:t xml:space="preserve"> 甲方将上述转让标的所有权一次性整体转让给乙方。</w:t>
      </w:r>
    </w:p>
    <w:p>
      <w:pPr>
        <w:spacing w:line="500" w:lineRule="exact"/>
        <w:ind w:firstLine="600" w:firstLineChars="200"/>
        <w:rPr>
          <w:rFonts w:ascii="仿宋" w:hAnsi="仿宋" w:eastAsia="仿宋" w:cs="宋体"/>
          <w:sz w:val="30"/>
          <w:szCs w:val="30"/>
        </w:rPr>
      </w:pPr>
      <w:r>
        <w:rPr>
          <w:rFonts w:hint="eastAsia" w:ascii="仿宋" w:hAnsi="仿宋" w:eastAsia="仿宋" w:cs="宋体"/>
          <w:color w:val="000000"/>
          <w:sz w:val="30"/>
          <w:szCs w:val="30"/>
        </w:rPr>
        <w:t xml:space="preserve">2.2 </w:t>
      </w:r>
      <w:r>
        <w:rPr>
          <w:rFonts w:hint="eastAsia" w:ascii="仿宋" w:hAnsi="仿宋" w:eastAsia="仿宋" w:cs="宋体"/>
          <w:iCs/>
          <w:sz w:val="30"/>
          <w:szCs w:val="30"/>
        </w:rPr>
        <w:t>乙方对上述转让标的的状况、风险及限制条件已充分了解并自愿承担因此而产生的所有交易风险。乙方不得以转让标的的技术性问题、限制条件、药政法规变化等任何理由变更或解除本合同。</w:t>
      </w:r>
    </w:p>
    <w:p>
      <w:pPr>
        <w:spacing w:line="500" w:lineRule="exact"/>
        <w:ind w:firstLine="600" w:firstLineChars="200"/>
        <w:rPr>
          <w:rFonts w:ascii="仿宋" w:hAnsi="仿宋" w:eastAsia="仿宋" w:cs="宋体"/>
          <w:sz w:val="30"/>
          <w:szCs w:val="30"/>
        </w:rPr>
      </w:pPr>
      <w:r>
        <w:rPr>
          <w:rFonts w:hint="eastAsia" w:ascii="仿宋" w:hAnsi="仿宋" w:eastAsia="仿宋" w:cs="宋体"/>
          <w:sz w:val="30"/>
          <w:szCs w:val="30"/>
        </w:rPr>
        <w:t>2.3 乙方承诺遵守甲方和古方药业分别于2013年10月15日签订的《合作协议书》和2016年12月30日签订的《补充协议》的约定，在受让后承继上述合同中甲方的全部权利义务。</w:t>
      </w:r>
    </w:p>
    <w:p>
      <w:pPr>
        <w:spacing w:line="500" w:lineRule="exact"/>
        <w:ind w:firstLine="600" w:firstLineChars="200"/>
        <w:rPr>
          <w:rFonts w:ascii="仿宋" w:hAnsi="仿宋" w:eastAsia="仿宋" w:cs="宋体"/>
          <w:iCs/>
          <w:color w:val="000000"/>
          <w:sz w:val="30"/>
          <w:szCs w:val="30"/>
        </w:rPr>
      </w:pPr>
      <w:r>
        <w:rPr>
          <w:rFonts w:hint="eastAsia" w:ascii="仿宋" w:hAnsi="仿宋" w:eastAsia="仿宋" w:cs="宋体"/>
          <w:color w:val="000000"/>
          <w:sz w:val="30"/>
          <w:szCs w:val="30"/>
        </w:rPr>
        <w:t xml:space="preserve">2.4 </w:t>
      </w:r>
      <w:r>
        <w:rPr>
          <w:rFonts w:hint="eastAsia" w:ascii="仿宋" w:hAnsi="仿宋" w:eastAsia="仿宋" w:cs="宋体"/>
          <w:iCs/>
          <w:color w:val="000000"/>
          <w:sz w:val="30"/>
          <w:szCs w:val="30"/>
        </w:rPr>
        <w:t>研究院制药厂的营业执照、药品生产许可证、药品GMP证书的原件及</w:t>
      </w:r>
      <w:r>
        <w:rPr>
          <w:rFonts w:hint="eastAsia" w:ascii="仿宋" w:hAnsi="仿宋" w:eastAsia="仿宋" w:cs="宋体"/>
          <w:color w:val="000000"/>
          <w:sz w:val="30"/>
          <w:szCs w:val="30"/>
        </w:rPr>
        <w:t>第</w:t>
      </w:r>
      <w:r>
        <w:rPr>
          <w:rFonts w:hint="eastAsia" w:ascii="仿宋" w:hAnsi="仿宋" w:eastAsia="仿宋" w:cs="宋体"/>
          <w:iCs/>
          <w:sz w:val="30"/>
          <w:szCs w:val="30"/>
        </w:rPr>
        <w:t>1-4号标的的再注册批件、质量标准批件原件等相关技术资料由古方药业交付乙方</w:t>
      </w:r>
      <w:r>
        <w:rPr>
          <w:rFonts w:hint="eastAsia" w:ascii="仿宋" w:hAnsi="仿宋" w:eastAsia="仿宋" w:cs="宋体"/>
          <w:color w:val="000000"/>
          <w:sz w:val="30"/>
          <w:szCs w:val="30"/>
        </w:rPr>
        <w:t>。</w:t>
      </w:r>
    </w:p>
    <w:p>
      <w:pPr>
        <w:spacing w:line="500" w:lineRule="exact"/>
        <w:ind w:firstLine="600" w:firstLineChars="200"/>
        <w:rPr>
          <w:rFonts w:ascii="仿宋" w:hAnsi="仿宋" w:eastAsia="仿宋" w:cs="宋体"/>
          <w:iCs/>
          <w:sz w:val="30"/>
          <w:szCs w:val="30"/>
        </w:rPr>
      </w:pPr>
      <w:r>
        <w:rPr>
          <w:rFonts w:hint="eastAsia" w:ascii="仿宋" w:hAnsi="仿宋" w:eastAsia="仿宋" w:cs="宋体"/>
          <w:iCs/>
          <w:sz w:val="30"/>
          <w:szCs w:val="30"/>
        </w:rPr>
        <w:t>2.5 乙方付清第一期转让费后，甲方即向乙方移交转让标的申报广西卫生厅的处方工艺等材料及申请保健药转为国家试行标准的申报材料</w:t>
      </w:r>
      <w:r>
        <w:rPr>
          <w:rFonts w:hint="eastAsia" w:ascii="仿宋" w:hAnsi="仿宋" w:eastAsia="仿宋" w:cs="宋体"/>
          <w:sz w:val="30"/>
          <w:szCs w:val="30"/>
        </w:rPr>
        <w:t>，尤其是水解蛋白液的注册工艺资料</w:t>
      </w:r>
      <w:r>
        <w:rPr>
          <w:rFonts w:hint="eastAsia" w:ascii="仿宋" w:hAnsi="仿宋" w:eastAsia="仿宋" w:cs="宋体"/>
          <w:iCs/>
          <w:sz w:val="30"/>
          <w:szCs w:val="30"/>
        </w:rPr>
        <w:t>。</w:t>
      </w:r>
    </w:p>
    <w:p>
      <w:pPr>
        <w:spacing w:line="500" w:lineRule="exact"/>
        <w:ind w:firstLine="600" w:firstLineChars="200"/>
        <w:rPr>
          <w:rFonts w:ascii="仿宋" w:hAnsi="仿宋" w:eastAsia="仿宋" w:cs="宋体"/>
          <w:iCs/>
          <w:sz w:val="30"/>
          <w:szCs w:val="30"/>
        </w:rPr>
      </w:pPr>
      <w:r>
        <w:rPr>
          <w:rFonts w:hint="eastAsia" w:ascii="仿宋" w:hAnsi="仿宋" w:eastAsia="仿宋" w:cs="宋体"/>
          <w:iCs/>
          <w:sz w:val="30"/>
          <w:szCs w:val="30"/>
        </w:rPr>
        <w:t>2.6 乙方付清第一期转让费后，甲方即向乙方移交绿晨氨基酸营养液的保健品批文、技术资料。</w:t>
      </w:r>
    </w:p>
    <w:p>
      <w:pPr>
        <w:spacing w:line="500" w:lineRule="exact"/>
        <w:ind w:firstLine="600" w:firstLineChars="200"/>
        <w:rPr>
          <w:rFonts w:ascii="仿宋" w:hAnsi="仿宋" w:eastAsia="仿宋" w:cs="宋体"/>
          <w:sz w:val="30"/>
          <w:szCs w:val="30"/>
        </w:rPr>
      </w:pPr>
      <w:r>
        <w:rPr>
          <w:rFonts w:hint="eastAsia" w:ascii="仿宋" w:hAnsi="仿宋" w:eastAsia="仿宋" w:cs="宋体"/>
          <w:sz w:val="30"/>
          <w:szCs w:val="30"/>
        </w:rPr>
        <w:t>2.7 乙方付清第一期转让费后，由甲方协调古方药业配合乙方办理研究院制药厂药品生产许可证和转让标的批文的变更登记手续，但甲方不承诺上述证照的办理结果，相关风险由乙方自行承担。</w:t>
      </w:r>
    </w:p>
    <w:p>
      <w:pPr>
        <w:spacing w:line="500" w:lineRule="exact"/>
        <w:ind w:firstLine="602" w:firstLineChars="200"/>
        <w:rPr>
          <w:rFonts w:ascii="仿宋" w:hAnsi="仿宋" w:eastAsia="仿宋" w:cs="宋体"/>
          <w:b/>
          <w:sz w:val="30"/>
          <w:szCs w:val="30"/>
        </w:rPr>
      </w:pPr>
      <w:r>
        <w:rPr>
          <w:rFonts w:hint="eastAsia" w:ascii="仿宋" w:hAnsi="仿宋" w:eastAsia="仿宋" w:cs="宋体"/>
          <w:b/>
          <w:sz w:val="30"/>
          <w:szCs w:val="30"/>
        </w:rPr>
        <w:t>第三条  转让费用</w:t>
      </w:r>
    </w:p>
    <w:p>
      <w:pPr>
        <w:ind w:firstLine="600" w:firstLineChars="200"/>
        <w:jc w:val="left"/>
        <w:rPr>
          <w:rFonts w:hint="eastAsia" w:asciiTheme="minorEastAsia" w:hAnsiTheme="minorEastAsia" w:eastAsiaTheme="minorEastAsia" w:cstheme="minorEastAsia"/>
          <w:color w:val="FF0000"/>
          <w:sz w:val="30"/>
          <w:szCs w:val="30"/>
        </w:rPr>
      </w:pPr>
      <w:r>
        <w:rPr>
          <w:rFonts w:hint="eastAsia" w:asciiTheme="minorEastAsia" w:hAnsiTheme="minorEastAsia" w:eastAsiaTheme="minorEastAsia" w:cstheme="minorEastAsia"/>
          <w:color w:val="FF0000"/>
          <w:sz w:val="30"/>
          <w:szCs w:val="30"/>
          <w:lang w:val="en-US" w:eastAsia="zh-CN"/>
        </w:rPr>
        <w:t>3.1</w:t>
      </w:r>
      <w:r>
        <w:rPr>
          <w:rFonts w:hint="eastAsia" w:asciiTheme="minorEastAsia" w:hAnsiTheme="minorEastAsia" w:eastAsiaTheme="minorEastAsia" w:cstheme="minorEastAsia"/>
          <w:color w:val="FF0000"/>
          <w:sz w:val="30"/>
          <w:szCs w:val="30"/>
        </w:rPr>
        <w:t>受让方在《科技成果转让合同》签订之后5个工作日内，以货币形式支付50％首期成交价款</w:t>
      </w:r>
      <w:r>
        <w:rPr>
          <w:rFonts w:hint="eastAsia" w:asciiTheme="minorEastAsia" w:hAnsiTheme="minorEastAsia" w:eastAsiaTheme="minorEastAsia" w:cstheme="minorEastAsia"/>
          <w:color w:val="FF0000"/>
          <w:sz w:val="30"/>
          <w:szCs w:val="30"/>
          <w:u w:val="single"/>
          <w:lang w:val="en-US" w:eastAsia="zh-CN"/>
        </w:rPr>
        <w:t xml:space="preserve">        </w:t>
      </w:r>
      <w:r>
        <w:rPr>
          <w:rFonts w:hint="eastAsia" w:asciiTheme="minorEastAsia" w:hAnsiTheme="minorEastAsia" w:eastAsiaTheme="minorEastAsia" w:cstheme="minorEastAsia"/>
          <w:color w:val="FF0000"/>
          <w:sz w:val="30"/>
          <w:szCs w:val="30"/>
          <w:u w:val="none"/>
          <w:lang w:val="en-US" w:eastAsia="zh-CN"/>
        </w:rPr>
        <w:t>元</w:t>
      </w:r>
      <w:r>
        <w:rPr>
          <w:rFonts w:hint="eastAsia" w:asciiTheme="minorEastAsia" w:hAnsiTheme="minorEastAsia" w:eastAsiaTheme="minorEastAsia" w:cstheme="minorEastAsia"/>
          <w:color w:val="FF0000"/>
          <w:sz w:val="30"/>
          <w:szCs w:val="30"/>
        </w:rPr>
        <w:t>，剩余部分受让方应当提供转让方认可的合法有效的资产担保，并按以下方式支付：</w:t>
      </w:r>
    </w:p>
    <w:p>
      <w:pPr>
        <w:ind w:firstLine="300" w:firstLineChars="100"/>
        <w:jc w:val="left"/>
        <w:rPr>
          <w:rFonts w:hint="eastAsia" w:asciiTheme="minorEastAsia" w:hAnsiTheme="minorEastAsia" w:eastAsiaTheme="minorEastAsia" w:cstheme="minorEastAsia"/>
          <w:color w:val="FF0000"/>
          <w:sz w:val="30"/>
          <w:szCs w:val="30"/>
        </w:rPr>
      </w:pPr>
      <w:r>
        <w:rPr>
          <w:rFonts w:hint="eastAsia" w:asciiTheme="minorEastAsia" w:hAnsiTheme="minorEastAsia" w:eastAsiaTheme="minorEastAsia" w:cstheme="minorEastAsia"/>
          <w:color w:val="FF0000"/>
          <w:sz w:val="30"/>
          <w:szCs w:val="30"/>
        </w:rPr>
        <w:t>（1）在全部药品批文（指标的1-标的4）变更登记到受让方，而且受让方基于转让方提供的生产工艺制订的水解蛋白液质量标准报国家药典委员会审定并取得批准文件后90天内付清全部药品批文的款项</w:t>
      </w:r>
      <w:r>
        <w:rPr>
          <w:rFonts w:hint="eastAsia" w:asciiTheme="minorEastAsia" w:hAnsiTheme="minorEastAsia" w:eastAsiaTheme="minorEastAsia" w:cstheme="minorEastAsia"/>
          <w:color w:val="FF0000"/>
          <w:sz w:val="30"/>
          <w:szCs w:val="30"/>
          <w:u w:val="single"/>
          <w:lang w:val="en-US" w:eastAsia="zh-CN"/>
        </w:rPr>
        <w:t xml:space="preserve">        </w:t>
      </w:r>
      <w:r>
        <w:rPr>
          <w:rFonts w:hint="eastAsia" w:asciiTheme="minorEastAsia" w:hAnsiTheme="minorEastAsia" w:eastAsiaTheme="minorEastAsia" w:cstheme="minorEastAsia"/>
          <w:color w:val="FF0000"/>
          <w:sz w:val="30"/>
          <w:szCs w:val="30"/>
          <w:u w:val="none"/>
          <w:lang w:val="en-US" w:eastAsia="zh-CN"/>
        </w:rPr>
        <w:t>元</w:t>
      </w:r>
      <w:r>
        <w:rPr>
          <w:rFonts w:hint="eastAsia" w:asciiTheme="minorEastAsia" w:hAnsiTheme="minorEastAsia" w:eastAsiaTheme="minorEastAsia" w:cstheme="minorEastAsia"/>
          <w:color w:val="FF0000"/>
          <w:sz w:val="30"/>
          <w:szCs w:val="30"/>
        </w:rPr>
        <w:t>；</w:t>
      </w:r>
    </w:p>
    <w:p>
      <w:pPr>
        <w:ind w:firstLine="300" w:firstLineChars="100"/>
        <w:jc w:val="left"/>
        <w:rPr>
          <w:rFonts w:hint="eastAsia" w:asciiTheme="minorEastAsia" w:hAnsiTheme="minorEastAsia" w:eastAsiaTheme="minorEastAsia" w:cstheme="minorEastAsia"/>
          <w:color w:val="FF0000"/>
          <w:sz w:val="30"/>
          <w:szCs w:val="30"/>
        </w:rPr>
      </w:pPr>
      <w:r>
        <w:rPr>
          <w:rFonts w:hint="eastAsia" w:asciiTheme="minorEastAsia" w:hAnsiTheme="minorEastAsia" w:eastAsiaTheme="minorEastAsia" w:cstheme="minorEastAsia"/>
          <w:color w:val="FF0000"/>
          <w:sz w:val="30"/>
          <w:szCs w:val="30"/>
        </w:rPr>
        <w:t>（2）在绿晨氨基酸营养液批文变更登记到受让方取得国家批件后90天内付清该转让标的的全部款项（标的5）</w:t>
      </w:r>
      <w:r>
        <w:rPr>
          <w:rFonts w:hint="eastAsia" w:asciiTheme="minorEastAsia" w:hAnsiTheme="minorEastAsia" w:eastAsiaTheme="minorEastAsia" w:cstheme="minorEastAsia"/>
          <w:color w:val="FF0000"/>
          <w:sz w:val="30"/>
          <w:szCs w:val="30"/>
          <w:u w:val="single"/>
          <w:lang w:val="en-US" w:eastAsia="zh-CN"/>
        </w:rPr>
        <w:t xml:space="preserve">        </w:t>
      </w:r>
      <w:r>
        <w:rPr>
          <w:rFonts w:hint="eastAsia" w:asciiTheme="minorEastAsia" w:hAnsiTheme="minorEastAsia" w:eastAsiaTheme="minorEastAsia" w:cstheme="minorEastAsia"/>
          <w:color w:val="FF0000"/>
          <w:sz w:val="30"/>
          <w:szCs w:val="30"/>
          <w:u w:val="none"/>
          <w:lang w:val="en-US" w:eastAsia="zh-CN"/>
        </w:rPr>
        <w:t>元</w:t>
      </w:r>
      <w:r>
        <w:rPr>
          <w:rFonts w:hint="eastAsia" w:asciiTheme="minorEastAsia" w:hAnsiTheme="minorEastAsia" w:eastAsiaTheme="minorEastAsia" w:cstheme="minorEastAsia"/>
          <w:color w:val="FF0000"/>
          <w:sz w:val="30"/>
          <w:szCs w:val="30"/>
        </w:rPr>
        <w:t>。</w:t>
      </w:r>
    </w:p>
    <w:p>
      <w:pPr>
        <w:ind w:firstLine="300" w:firstLineChars="100"/>
        <w:jc w:val="left"/>
        <w:rPr>
          <w:rFonts w:hint="eastAsia" w:asciiTheme="minorEastAsia" w:hAnsiTheme="minorEastAsia" w:eastAsiaTheme="minorEastAsia" w:cstheme="minorEastAsia"/>
          <w:color w:val="FF0000"/>
          <w:sz w:val="30"/>
          <w:szCs w:val="30"/>
        </w:rPr>
      </w:pPr>
      <w:r>
        <w:rPr>
          <w:rFonts w:hint="eastAsia" w:asciiTheme="minorEastAsia" w:hAnsiTheme="minorEastAsia" w:eastAsiaTheme="minorEastAsia" w:cstheme="minorEastAsia"/>
          <w:color w:val="FF0000"/>
          <w:sz w:val="30"/>
          <w:szCs w:val="30"/>
        </w:rPr>
        <w:t>（3）在绿晨注册商标变更登记到受让方后90天内付清该转让标的的全部款项（标的6）</w:t>
      </w:r>
      <w:r>
        <w:rPr>
          <w:rFonts w:hint="eastAsia" w:asciiTheme="minorEastAsia" w:hAnsiTheme="minorEastAsia" w:eastAsiaTheme="minorEastAsia" w:cstheme="minorEastAsia"/>
          <w:color w:val="FF0000"/>
          <w:sz w:val="30"/>
          <w:szCs w:val="30"/>
          <w:u w:val="single"/>
          <w:lang w:val="en-US" w:eastAsia="zh-CN"/>
        </w:rPr>
        <w:t xml:space="preserve">        </w:t>
      </w:r>
      <w:r>
        <w:rPr>
          <w:rFonts w:hint="eastAsia" w:asciiTheme="minorEastAsia" w:hAnsiTheme="minorEastAsia" w:eastAsiaTheme="minorEastAsia" w:cstheme="minorEastAsia"/>
          <w:color w:val="FF0000"/>
          <w:sz w:val="30"/>
          <w:szCs w:val="30"/>
          <w:u w:val="none"/>
          <w:lang w:val="en-US" w:eastAsia="zh-CN"/>
        </w:rPr>
        <w:t>元</w:t>
      </w:r>
      <w:r>
        <w:rPr>
          <w:rFonts w:hint="eastAsia" w:asciiTheme="minorEastAsia" w:hAnsiTheme="minorEastAsia" w:eastAsiaTheme="minorEastAsia" w:cstheme="minorEastAsia"/>
          <w:color w:val="FF0000"/>
          <w:sz w:val="30"/>
          <w:szCs w:val="30"/>
        </w:rPr>
        <w:t>；</w:t>
      </w:r>
    </w:p>
    <w:p>
      <w:pPr>
        <w:ind w:firstLine="300" w:firstLineChars="100"/>
        <w:jc w:val="left"/>
        <w:rPr>
          <w:rFonts w:hint="eastAsia" w:asciiTheme="minorEastAsia" w:hAnsiTheme="minorEastAsia" w:eastAsiaTheme="minorEastAsia" w:cstheme="minorEastAsia"/>
          <w:color w:val="FF0000"/>
          <w:sz w:val="30"/>
          <w:szCs w:val="30"/>
        </w:rPr>
      </w:pPr>
      <w:r>
        <w:rPr>
          <w:rFonts w:hint="eastAsia" w:asciiTheme="minorEastAsia" w:hAnsiTheme="minorEastAsia" w:eastAsiaTheme="minorEastAsia" w:cstheme="minorEastAsia"/>
          <w:color w:val="FF0000"/>
          <w:sz w:val="30"/>
          <w:szCs w:val="30"/>
        </w:rPr>
        <w:t>（4）在上述付款期内（付款期以</w:t>
      </w:r>
      <w:r>
        <w:rPr>
          <w:rFonts w:hint="eastAsia" w:asciiTheme="minorEastAsia" w:hAnsiTheme="minorEastAsia" w:eastAsiaTheme="minorEastAsia" w:cstheme="minorEastAsia"/>
          <w:color w:val="FF0000"/>
          <w:sz w:val="30"/>
          <w:szCs w:val="30"/>
          <w:lang w:eastAsia="zh-CN"/>
        </w:rPr>
        <w:t>转让</w:t>
      </w:r>
      <w:r>
        <w:rPr>
          <w:rFonts w:hint="eastAsia" w:asciiTheme="minorEastAsia" w:hAnsiTheme="minorEastAsia" w:eastAsiaTheme="minorEastAsia" w:cstheme="minorEastAsia"/>
          <w:color w:val="FF0000"/>
          <w:sz w:val="30"/>
          <w:szCs w:val="30"/>
        </w:rPr>
        <w:t>标的变更登记到受让方后开始计,其中,芪元益气口服液以取得国家药典委员会审定的水解蛋白液质量标准文件后开始计息），受让方每季度应按同期银行贷款市场报价利</w:t>
      </w:r>
      <w:bookmarkStart w:id="0" w:name="_GoBack"/>
      <w:bookmarkEnd w:id="0"/>
      <w:r>
        <w:rPr>
          <w:rFonts w:hint="eastAsia" w:asciiTheme="minorEastAsia" w:hAnsiTheme="minorEastAsia" w:eastAsiaTheme="minorEastAsia" w:cstheme="minorEastAsia"/>
          <w:color w:val="FF0000"/>
          <w:sz w:val="30"/>
          <w:szCs w:val="30"/>
        </w:rPr>
        <w:t>率支付付款期间的利息</w:t>
      </w:r>
      <w:r>
        <w:rPr>
          <w:rFonts w:hint="eastAsia" w:asciiTheme="minorEastAsia" w:hAnsiTheme="minorEastAsia" w:eastAsiaTheme="minorEastAsia" w:cstheme="minorEastAsia"/>
          <w:b/>
          <w:bCs/>
          <w:color w:val="FF0000"/>
          <w:sz w:val="30"/>
          <w:szCs w:val="30"/>
        </w:rPr>
        <w:t>。</w:t>
      </w:r>
      <w:r>
        <w:rPr>
          <w:rFonts w:hint="eastAsia" w:asciiTheme="minorEastAsia" w:hAnsiTheme="minorEastAsia" w:eastAsiaTheme="minorEastAsia" w:cstheme="minorEastAsia"/>
          <w:color w:val="FF0000"/>
          <w:sz w:val="30"/>
          <w:szCs w:val="30"/>
        </w:rPr>
        <w:t>受让方付款期限超过以上约定时间的，应以未付款金额为基数，按日万分之六的标准向转让方支付违约金，直至付清时止。</w:t>
      </w:r>
    </w:p>
    <w:p>
      <w:pPr>
        <w:spacing w:line="560" w:lineRule="exact"/>
        <w:ind w:firstLine="600" w:firstLineChars="200"/>
        <w:rPr>
          <w:rFonts w:ascii="仿宋" w:hAnsi="仿宋" w:eastAsia="仿宋" w:cs="宋体"/>
          <w:sz w:val="30"/>
          <w:szCs w:val="30"/>
        </w:rPr>
      </w:pPr>
      <w:r>
        <w:rPr>
          <w:rFonts w:hint="eastAsia" w:ascii="仿宋" w:hAnsi="仿宋" w:eastAsia="仿宋" w:cs="宋体"/>
          <w:sz w:val="30"/>
          <w:szCs w:val="30"/>
        </w:rPr>
        <w:t>3.2 水解蛋白液是芪元益气补血口服液的重要原料，国家食品药品监督管理局</w:t>
      </w:r>
      <w:r>
        <w:rPr>
          <w:rFonts w:ascii="仿宋" w:hAnsi="仿宋" w:eastAsia="仿宋" w:cs="宋体"/>
          <w:sz w:val="30"/>
          <w:szCs w:val="30"/>
        </w:rPr>
        <w:t>2014</w:t>
      </w:r>
      <w:r>
        <w:rPr>
          <w:rFonts w:hint="eastAsia" w:ascii="仿宋" w:hAnsi="仿宋" w:eastAsia="仿宋" w:cs="宋体"/>
          <w:sz w:val="30"/>
          <w:szCs w:val="30"/>
        </w:rPr>
        <w:t>年签发的药品标准颁布件明确要求“标准转正后，建立能控制质量的水解蛋白液质量标准，并报国家药典委员会审定”。</w:t>
      </w:r>
    </w:p>
    <w:p>
      <w:pPr>
        <w:spacing w:line="560" w:lineRule="exact"/>
        <w:ind w:firstLine="600" w:firstLineChars="200"/>
        <w:rPr>
          <w:rFonts w:ascii="仿宋" w:hAnsi="仿宋" w:eastAsia="仿宋" w:cs="宋体"/>
          <w:sz w:val="30"/>
          <w:szCs w:val="30"/>
        </w:rPr>
      </w:pPr>
      <w:r>
        <w:rPr>
          <w:rFonts w:hint="eastAsia" w:ascii="仿宋" w:hAnsi="仿宋" w:eastAsia="仿宋" w:cs="宋体"/>
          <w:iCs/>
          <w:sz w:val="30"/>
          <w:szCs w:val="30"/>
        </w:rPr>
        <w:t>3.2</w:t>
      </w:r>
      <w:r>
        <w:rPr>
          <w:rFonts w:ascii="仿宋" w:hAnsi="仿宋" w:eastAsia="仿宋" w:cs="宋体"/>
          <w:iCs/>
          <w:sz w:val="30"/>
          <w:szCs w:val="30"/>
        </w:rPr>
        <w:t xml:space="preserve">.1 </w:t>
      </w:r>
      <w:r>
        <w:rPr>
          <w:rFonts w:hint="eastAsia" w:ascii="仿宋" w:hAnsi="仿宋" w:eastAsia="仿宋" w:cs="宋体"/>
          <w:sz w:val="30"/>
          <w:szCs w:val="30"/>
        </w:rPr>
        <w:t>如果该标的药品批文不能变更到乙方或乙方基于甲方提供的生产工艺制订的水解蛋白液质量标准，经过甲方和乙方技术人员共同努力仍无法获得国家药典委员会认可，甲方应在收到国家药监局通知后</w:t>
      </w:r>
      <w:r>
        <w:rPr>
          <w:rFonts w:ascii="仿宋" w:hAnsi="仿宋" w:eastAsia="仿宋" w:cs="宋体"/>
          <w:sz w:val="30"/>
          <w:szCs w:val="30"/>
        </w:rPr>
        <w:t>90</w:t>
      </w:r>
      <w:r>
        <w:rPr>
          <w:rFonts w:hint="eastAsia" w:ascii="仿宋" w:hAnsi="仿宋" w:eastAsia="仿宋" w:cs="宋体"/>
          <w:sz w:val="30"/>
          <w:szCs w:val="30"/>
        </w:rPr>
        <w:t>天内退回乙方已支付的该品种的转让费。</w:t>
      </w:r>
    </w:p>
    <w:p>
      <w:pPr>
        <w:spacing w:line="560" w:lineRule="exact"/>
        <w:ind w:firstLine="600" w:firstLineChars="200"/>
        <w:rPr>
          <w:rFonts w:ascii="仿宋" w:hAnsi="仿宋" w:eastAsia="仿宋" w:cs="宋体"/>
          <w:sz w:val="30"/>
          <w:szCs w:val="30"/>
        </w:rPr>
      </w:pPr>
      <w:r>
        <w:rPr>
          <w:rFonts w:hint="eastAsia" w:ascii="仿宋" w:hAnsi="仿宋" w:eastAsia="仿宋" w:cs="宋体"/>
          <w:sz w:val="30"/>
          <w:szCs w:val="30"/>
        </w:rPr>
        <w:t>3.2</w:t>
      </w:r>
      <w:r>
        <w:rPr>
          <w:rFonts w:ascii="仿宋" w:hAnsi="仿宋" w:eastAsia="仿宋" w:cs="宋体"/>
          <w:sz w:val="30"/>
          <w:szCs w:val="30"/>
        </w:rPr>
        <w:t xml:space="preserve">.2 </w:t>
      </w:r>
      <w:r>
        <w:rPr>
          <w:rFonts w:hint="eastAsia" w:ascii="仿宋" w:hAnsi="仿宋" w:eastAsia="仿宋" w:cs="宋体"/>
          <w:sz w:val="30"/>
          <w:szCs w:val="30"/>
        </w:rPr>
        <w:t>如乙方要求全标的退款的，乙方应将全部标的变更回甲方，变更登记完成后</w:t>
      </w:r>
      <w:r>
        <w:rPr>
          <w:rFonts w:ascii="仿宋" w:hAnsi="仿宋" w:eastAsia="仿宋" w:cs="宋体"/>
          <w:sz w:val="30"/>
          <w:szCs w:val="30"/>
        </w:rPr>
        <w:t>90</w:t>
      </w:r>
      <w:r>
        <w:rPr>
          <w:rFonts w:hint="eastAsia" w:ascii="仿宋" w:hAnsi="仿宋" w:eastAsia="仿宋" w:cs="宋体"/>
          <w:sz w:val="30"/>
          <w:szCs w:val="30"/>
        </w:rPr>
        <w:t>天内甲方退回乙方已支付全部标的转让费；如因药政法规变化等非乙方的原因导致标的无法及时变更回甲方的，甲方应在</w:t>
      </w:r>
      <w:r>
        <w:rPr>
          <w:rFonts w:ascii="仿宋" w:hAnsi="仿宋" w:eastAsia="仿宋" w:cs="宋体"/>
          <w:sz w:val="30"/>
          <w:szCs w:val="30"/>
        </w:rPr>
        <w:t>90</w:t>
      </w:r>
      <w:r>
        <w:rPr>
          <w:rFonts w:hint="eastAsia" w:ascii="仿宋" w:hAnsi="仿宋" w:eastAsia="仿宋" w:cs="宋体"/>
          <w:sz w:val="30"/>
          <w:szCs w:val="30"/>
        </w:rPr>
        <w:t>天内全额退回乙方支付给甲方的所有标的转让费，若逾期未付款，应以未付款金额为基数，按日万分之六的标准向乙方支付违约金，直至付清为止；在标的转回甲方前，乙方负有代管和积极维护的义务（代管和维护的行政性收费由甲方承担），且应积极配合甲方对该标的的处置，其收益归甲方所有；未经甲方许可，乙方不得擅自转让、使用、生产和销售该标的。</w:t>
      </w:r>
    </w:p>
    <w:p>
      <w:pPr>
        <w:spacing w:line="560" w:lineRule="exact"/>
        <w:ind w:firstLine="600" w:firstLineChars="200"/>
        <w:rPr>
          <w:rFonts w:ascii="仿宋" w:hAnsi="仿宋" w:eastAsia="仿宋" w:cs="宋体"/>
          <w:sz w:val="30"/>
          <w:szCs w:val="30"/>
        </w:rPr>
      </w:pPr>
      <w:r>
        <w:rPr>
          <w:rFonts w:hint="eastAsia" w:ascii="仿宋" w:hAnsi="仿宋" w:eastAsia="仿宋" w:cs="宋体"/>
          <w:sz w:val="30"/>
          <w:szCs w:val="30"/>
        </w:rPr>
        <w:t>3.2.3 在甲方和乙方均已按约定履行各自义务的情况下，若确因国家政策无法获得国家药典委员会认可的，各自已支出的研究费用和申报费用由各自承担。</w:t>
      </w:r>
    </w:p>
    <w:p>
      <w:pPr>
        <w:spacing w:line="560" w:lineRule="exact"/>
        <w:ind w:firstLine="600" w:firstLineChars="200"/>
        <w:rPr>
          <w:rFonts w:ascii="仿宋" w:hAnsi="仿宋" w:eastAsia="仿宋" w:cs="宋体"/>
          <w:sz w:val="30"/>
          <w:szCs w:val="30"/>
        </w:rPr>
      </w:pPr>
      <w:r>
        <w:rPr>
          <w:rFonts w:hint="eastAsia" w:ascii="仿宋" w:hAnsi="仿宋" w:eastAsia="仿宋" w:cs="宋体"/>
          <w:sz w:val="30"/>
          <w:szCs w:val="30"/>
        </w:rPr>
        <w:t>3.3 若经过甲方和乙方共同努力，绿晨氨基酸营养液批文仍不能变更到乙方或药监部门拟撤销其批文号的，在收到药监部门出具不予批准或撤销文号意见后</w:t>
      </w:r>
      <w:r>
        <w:rPr>
          <w:rFonts w:ascii="仿宋" w:hAnsi="仿宋" w:eastAsia="仿宋" w:cs="宋体"/>
          <w:sz w:val="30"/>
          <w:szCs w:val="30"/>
        </w:rPr>
        <w:t>90</w:t>
      </w:r>
      <w:r>
        <w:rPr>
          <w:rFonts w:hint="eastAsia" w:ascii="仿宋" w:hAnsi="仿宋" w:eastAsia="仿宋" w:cs="宋体"/>
          <w:sz w:val="30"/>
          <w:szCs w:val="30"/>
        </w:rPr>
        <w:t>天内，甲方退回乙方已支付的该品种的转让费，如不按时付款，按日万分之六的标准向乙方支付违约金，直至付清为止。</w:t>
      </w:r>
    </w:p>
    <w:p>
      <w:pPr>
        <w:spacing w:line="500" w:lineRule="exact"/>
        <w:ind w:firstLine="600" w:firstLineChars="200"/>
        <w:rPr>
          <w:rFonts w:ascii="仿宋" w:hAnsi="仿宋" w:eastAsia="仿宋" w:cs="宋体"/>
          <w:sz w:val="30"/>
          <w:szCs w:val="30"/>
        </w:rPr>
      </w:pPr>
      <w:r>
        <w:rPr>
          <w:rFonts w:hint="eastAsia" w:ascii="仿宋" w:hAnsi="仿宋" w:eastAsia="仿宋" w:cs="宋体"/>
          <w:sz w:val="30"/>
          <w:szCs w:val="30"/>
        </w:rPr>
        <w:t>3.4 挂牌交易佣金甲方和乙方按照规定各自承担。</w:t>
      </w:r>
    </w:p>
    <w:p>
      <w:pPr>
        <w:spacing w:line="500" w:lineRule="exact"/>
        <w:ind w:firstLine="600" w:firstLineChars="200"/>
        <w:rPr>
          <w:rFonts w:ascii="仿宋" w:hAnsi="仿宋" w:eastAsia="仿宋" w:cs="宋体"/>
          <w:sz w:val="30"/>
          <w:szCs w:val="30"/>
        </w:rPr>
      </w:pPr>
      <w:r>
        <w:rPr>
          <w:rFonts w:hint="eastAsia" w:ascii="仿宋" w:hAnsi="仿宋" w:eastAsia="仿宋" w:cs="宋体"/>
          <w:sz w:val="30"/>
          <w:szCs w:val="30"/>
        </w:rPr>
        <w:t>3.5 挂牌交易所需缴纳的税款由各纳税主体按照法律规定承担。</w:t>
      </w:r>
    </w:p>
    <w:p>
      <w:pPr>
        <w:spacing w:line="500" w:lineRule="exact"/>
        <w:ind w:firstLine="602" w:firstLineChars="200"/>
        <w:rPr>
          <w:rFonts w:ascii="仿宋" w:hAnsi="仿宋" w:eastAsia="仿宋" w:cs="宋体"/>
          <w:b/>
          <w:bCs/>
          <w:sz w:val="30"/>
          <w:szCs w:val="30"/>
        </w:rPr>
      </w:pPr>
      <w:r>
        <w:rPr>
          <w:rFonts w:hint="eastAsia" w:ascii="仿宋" w:hAnsi="仿宋" w:eastAsia="仿宋" w:cs="宋体"/>
          <w:b/>
          <w:bCs/>
          <w:sz w:val="30"/>
          <w:szCs w:val="30"/>
        </w:rPr>
        <w:t>第四条  违约责任</w:t>
      </w:r>
    </w:p>
    <w:p>
      <w:pPr>
        <w:spacing w:line="500" w:lineRule="exact"/>
        <w:ind w:firstLine="600" w:firstLineChars="200"/>
        <w:rPr>
          <w:rFonts w:ascii="仿宋" w:hAnsi="仿宋" w:eastAsia="仿宋" w:cs="宋体"/>
          <w:sz w:val="30"/>
          <w:szCs w:val="30"/>
        </w:rPr>
      </w:pPr>
      <w:r>
        <w:rPr>
          <w:rFonts w:hint="eastAsia" w:ascii="仿宋" w:hAnsi="仿宋" w:eastAsia="仿宋" w:cs="宋体"/>
          <w:sz w:val="30"/>
          <w:szCs w:val="30"/>
        </w:rPr>
        <w:t>乙方未按时支付第一期转让费的，乙方应将所交的挂牌保证金作为违约金支付给甲方。乙方未按时支付第二期转让费的，应以未付款金额为基数，按日万分之六的标准向甲方支付违约金，直至付清时止。因延期付款造成转让标的无法生产或再注册申请的，由乙方自行承担所有损失和责任。</w:t>
      </w:r>
    </w:p>
    <w:p>
      <w:pPr>
        <w:spacing w:line="500" w:lineRule="exact"/>
        <w:ind w:firstLine="602" w:firstLineChars="200"/>
        <w:rPr>
          <w:rFonts w:ascii="仿宋" w:hAnsi="仿宋" w:eastAsia="仿宋" w:cs="宋体"/>
          <w:b/>
          <w:bCs/>
          <w:color w:val="000000"/>
          <w:sz w:val="30"/>
          <w:szCs w:val="30"/>
        </w:rPr>
      </w:pPr>
      <w:r>
        <w:rPr>
          <w:rFonts w:hint="eastAsia" w:ascii="仿宋" w:hAnsi="仿宋" w:eastAsia="仿宋" w:cs="宋体"/>
          <w:b/>
          <w:bCs/>
          <w:color w:val="000000"/>
          <w:sz w:val="30"/>
          <w:szCs w:val="30"/>
        </w:rPr>
        <w:t>第五条  争议的解决</w:t>
      </w:r>
    </w:p>
    <w:p>
      <w:pPr>
        <w:spacing w:line="540" w:lineRule="exact"/>
        <w:ind w:firstLine="570"/>
        <w:rPr>
          <w:rFonts w:ascii="仿宋" w:hAnsi="仿宋" w:eastAsia="仿宋"/>
          <w:sz w:val="32"/>
          <w:szCs w:val="32"/>
        </w:rPr>
      </w:pPr>
      <w:r>
        <w:rPr>
          <w:rFonts w:ascii="仿宋" w:hAnsi="仿宋" w:eastAsia="仿宋"/>
          <w:sz w:val="32"/>
          <w:szCs w:val="32"/>
        </w:rPr>
        <w:t>甲乙双方</w:t>
      </w:r>
      <w:r>
        <w:rPr>
          <w:rFonts w:hint="eastAsia" w:ascii="仿宋" w:hAnsi="仿宋" w:eastAsia="仿宋"/>
          <w:sz w:val="32"/>
          <w:szCs w:val="32"/>
        </w:rPr>
        <w:t>因履行本合同</w:t>
      </w:r>
      <w:r>
        <w:rPr>
          <w:rFonts w:ascii="仿宋" w:hAnsi="仿宋" w:eastAsia="仿宋"/>
          <w:sz w:val="32"/>
          <w:szCs w:val="32"/>
        </w:rPr>
        <w:t>发生争议</w:t>
      </w:r>
      <w:r>
        <w:rPr>
          <w:rFonts w:hint="eastAsia" w:ascii="仿宋" w:hAnsi="仿宋" w:eastAsia="仿宋"/>
          <w:sz w:val="32"/>
          <w:szCs w:val="32"/>
        </w:rPr>
        <w:t>的</w:t>
      </w:r>
      <w:r>
        <w:rPr>
          <w:rFonts w:ascii="仿宋" w:hAnsi="仿宋" w:eastAsia="仿宋"/>
          <w:sz w:val="32"/>
          <w:szCs w:val="32"/>
        </w:rPr>
        <w:t>，应当友好协商解决。协商不成</w:t>
      </w:r>
      <w:r>
        <w:rPr>
          <w:rFonts w:hint="eastAsia" w:ascii="仿宋" w:hAnsi="仿宋" w:eastAsia="仿宋"/>
          <w:sz w:val="32"/>
          <w:szCs w:val="32"/>
        </w:rPr>
        <w:t>的</w:t>
      </w:r>
      <w:r>
        <w:rPr>
          <w:rFonts w:ascii="仿宋" w:hAnsi="仿宋" w:eastAsia="仿宋"/>
          <w:sz w:val="32"/>
          <w:szCs w:val="32"/>
        </w:rPr>
        <w:t>，</w:t>
      </w:r>
      <w:r>
        <w:rPr>
          <w:rFonts w:hint="eastAsia" w:ascii="仿宋" w:hAnsi="仿宋" w:eastAsia="仿宋"/>
          <w:sz w:val="30"/>
          <w:szCs w:val="30"/>
        </w:rPr>
        <w:t>任何一方均可向有管辖权的人民法院提起诉讼</w:t>
      </w:r>
      <w:r>
        <w:rPr>
          <w:rFonts w:ascii="仿宋" w:hAnsi="仿宋" w:eastAsia="仿宋"/>
          <w:sz w:val="30"/>
          <w:szCs w:val="30"/>
        </w:rPr>
        <w:t>。</w:t>
      </w:r>
    </w:p>
    <w:p>
      <w:pPr>
        <w:spacing w:line="500" w:lineRule="exact"/>
        <w:ind w:firstLine="602" w:firstLineChars="200"/>
        <w:rPr>
          <w:rFonts w:ascii="仿宋" w:hAnsi="仿宋" w:eastAsia="仿宋" w:cs="宋体"/>
          <w:b/>
          <w:bCs/>
          <w:color w:val="000000"/>
          <w:sz w:val="30"/>
          <w:szCs w:val="30"/>
        </w:rPr>
      </w:pPr>
      <w:r>
        <w:rPr>
          <w:rFonts w:hint="eastAsia" w:ascii="仿宋" w:hAnsi="仿宋" w:eastAsia="仿宋" w:cs="宋体"/>
          <w:b/>
          <w:bCs/>
          <w:color w:val="000000"/>
          <w:sz w:val="30"/>
          <w:szCs w:val="30"/>
        </w:rPr>
        <w:t>第六条  附则</w:t>
      </w:r>
    </w:p>
    <w:p>
      <w:pPr>
        <w:spacing w:line="5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6</w:t>
      </w:r>
      <w:r>
        <w:rPr>
          <w:rFonts w:ascii="仿宋" w:hAnsi="仿宋" w:eastAsia="仿宋" w:cs="宋体"/>
          <w:color w:val="000000"/>
          <w:sz w:val="30"/>
          <w:szCs w:val="30"/>
        </w:rPr>
        <w:t>.1</w:t>
      </w:r>
      <w:r>
        <w:rPr>
          <w:rFonts w:hint="eastAsia" w:ascii="仿宋" w:hAnsi="仿宋" w:eastAsia="仿宋" w:cs="宋体"/>
          <w:color w:val="000000"/>
          <w:sz w:val="30"/>
          <w:szCs w:val="30"/>
        </w:rPr>
        <w:t xml:space="preserve"> 未尽事宜可由双方协商一致，另行签订补充协议或会议纪要予以明确。</w:t>
      </w:r>
    </w:p>
    <w:p>
      <w:pPr>
        <w:spacing w:line="500" w:lineRule="exact"/>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6</w:t>
      </w:r>
      <w:r>
        <w:rPr>
          <w:rFonts w:ascii="仿宋" w:hAnsi="仿宋" w:eastAsia="仿宋" w:cs="宋体"/>
          <w:color w:val="000000"/>
          <w:sz w:val="30"/>
          <w:szCs w:val="30"/>
        </w:rPr>
        <w:t xml:space="preserve">.2 </w:t>
      </w:r>
      <w:r>
        <w:rPr>
          <w:rFonts w:hint="eastAsia" w:ascii="仿宋" w:hAnsi="仿宋" w:eastAsia="仿宋" w:cs="宋体"/>
          <w:color w:val="000000"/>
          <w:sz w:val="30"/>
          <w:szCs w:val="30"/>
        </w:rPr>
        <w:t>本合同自甲乙双方签署之日起生效。</w:t>
      </w:r>
    </w:p>
    <w:p>
      <w:pPr>
        <w:spacing w:line="5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6.3 本合同一式伍份，甲方和乙方各持贰份，广西联合产权所有限责任公司留存壹份，每份均具有同等法律效力。</w:t>
      </w:r>
    </w:p>
    <w:p>
      <w:pPr>
        <w:spacing w:line="500" w:lineRule="exact"/>
        <w:ind w:firstLine="600" w:firstLineChars="200"/>
        <w:rPr>
          <w:rFonts w:ascii="仿宋" w:hAnsi="仿宋" w:eastAsia="仿宋" w:cs="宋体"/>
          <w:color w:val="000000"/>
          <w:sz w:val="30"/>
          <w:szCs w:val="30"/>
        </w:rPr>
      </w:pPr>
    </w:p>
    <w:p>
      <w:pPr>
        <w:spacing w:line="500" w:lineRule="exact"/>
        <w:rPr>
          <w:rFonts w:ascii="仿宋" w:hAnsi="仿宋" w:eastAsia="仿宋" w:cs="宋体"/>
          <w:color w:val="000000"/>
          <w:sz w:val="30"/>
          <w:szCs w:val="30"/>
        </w:rPr>
      </w:pPr>
    </w:p>
    <w:p>
      <w:pPr>
        <w:spacing w:beforeLines="50" w:afterLines="50" w:line="500" w:lineRule="exact"/>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甲方：广西壮族自治区中医药研究院</w:t>
      </w:r>
    </w:p>
    <w:p>
      <w:pPr>
        <w:snapToGrid w:val="0"/>
        <w:spacing w:beforeLines="50" w:afterLines="50" w:line="500" w:lineRule="exact"/>
        <w:ind w:firstLine="600" w:firstLineChars="200"/>
        <w:rPr>
          <w:rFonts w:ascii="仿宋" w:hAnsi="仿宋" w:eastAsia="仿宋"/>
          <w:sz w:val="30"/>
          <w:szCs w:val="30"/>
        </w:rPr>
      </w:pPr>
      <w:r>
        <w:rPr>
          <w:rFonts w:hint="eastAsia" w:ascii="仿宋" w:hAnsi="仿宋" w:eastAsia="仿宋"/>
          <w:sz w:val="30"/>
          <w:szCs w:val="30"/>
        </w:rPr>
        <w:t>法定代表人或授权签字人：</w:t>
      </w:r>
    </w:p>
    <w:p>
      <w:pPr>
        <w:spacing w:beforeLines="50" w:afterLines="50" w:line="500" w:lineRule="exact"/>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签署时间：  年  月  日</w:t>
      </w:r>
    </w:p>
    <w:p>
      <w:pPr>
        <w:spacing w:line="500" w:lineRule="exact"/>
        <w:ind w:firstLine="600" w:firstLineChars="200"/>
        <w:rPr>
          <w:rFonts w:ascii="仿宋" w:hAnsi="仿宋" w:eastAsia="仿宋" w:cs="宋体"/>
          <w:color w:val="000000"/>
          <w:sz w:val="30"/>
          <w:szCs w:val="30"/>
        </w:rPr>
      </w:pPr>
    </w:p>
    <w:p>
      <w:pPr>
        <w:spacing w:beforeLines="50" w:afterLines="50" w:line="500" w:lineRule="exact"/>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乙方：</w:t>
      </w:r>
    </w:p>
    <w:p>
      <w:pPr>
        <w:snapToGrid w:val="0"/>
        <w:spacing w:beforeLines="50" w:afterLines="50" w:line="500" w:lineRule="exact"/>
        <w:ind w:firstLine="600" w:firstLineChars="200"/>
        <w:rPr>
          <w:rFonts w:ascii="仿宋" w:hAnsi="仿宋" w:eastAsia="仿宋"/>
          <w:sz w:val="30"/>
          <w:szCs w:val="30"/>
        </w:rPr>
      </w:pPr>
      <w:r>
        <w:rPr>
          <w:rFonts w:hint="eastAsia" w:ascii="仿宋" w:hAnsi="仿宋" w:eastAsia="仿宋"/>
          <w:sz w:val="30"/>
          <w:szCs w:val="30"/>
        </w:rPr>
        <w:t>法定代表人或授权签字人：</w:t>
      </w:r>
    </w:p>
    <w:p>
      <w:pPr>
        <w:snapToGrid w:val="0"/>
        <w:spacing w:beforeLines="50" w:afterLines="50" w:line="500" w:lineRule="exact"/>
        <w:ind w:firstLine="600" w:firstLineChars="200"/>
        <w:rPr>
          <w:rFonts w:ascii="仿宋" w:hAnsi="仿宋" w:eastAsia="仿宋"/>
          <w:sz w:val="30"/>
          <w:szCs w:val="30"/>
        </w:rPr>
      </w:pPr>
      <w:r>
        <w:rPr>
          <w:rFonts w:hint="eastAsia" w:ascii="仿宋" w:hAnsi="仿宋" w:eastAsia="仿宋"/>
          <w:sz w:val="30"/>
          <w:szCs w:val="30"/>
        </w:rPr>
        <w:t>签署时间：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6468557"/>
    </w:sdtPr>
    <w:sdtEndPr>
      <w:rPr>
        <w:rFonts w:ascii="Times New Roman" w:hAnsi="Times New Roman" w:cs="Times New Roman"/>
      </w:rPr>
    </w:sdtEndPr>
    <w:sdtContent>
      <w:sdt>
        <w:sdtPr>
          <w:id w:val="-1669238322"/>
        </w:sdtPr>
        <w:sdtEndPr>
          <w:rPr>
            <w:rFonts w:ascii="Times New Roman" w:hAnsi="Times New Roman" w:cs="Times New Roman"/>
          </w:rPr>
        </w:sdtEndPr>
        <w:sdtContent>
          <w:p>
            <w:pPr>
              <w:pStyle w:val="4"/>
              <w:jc w:val="center"/>
            </w:pPr>
            <w:r>
              <w:rPr>
                <w:rFonts w:ascii="Times New Roman" w:hAnsi="Times New Roman" w:cs="Times New Roman"/>
                <w:b/>
                <w:bCs/>
                <w:sz w:val="24"/>
                <w:szCs w:val="24"/>
              </w:rPr>
              <w:fldChar w:fldCharType="begin"/>
            </w:r>
            <w:r>
              <w:rPr>
                <w:rFonts w:ascii="Times New Roman" w:hAnsi="Times New Roman" w:cs="Times New Roman"/>
                <w:b/>
                <w:bCs/>
              </w:rPr>
              <w:instrText xml:space="preserve">PAGE</w:instrText>
            </w:r>
            <w:r>
              <w:rPr>
                <w:rFonts w:ascii="Times New Roman" w:hAnsi="Times New Roman" w:cs="Times New Roman"/>
                <w:b/>
                <w:bCs/>
                <w:sz w:val="24"/>
                <w:szCs w:val="24"/>
              </w:rPr>
              <w:fldChar w:fldCharType="separate"/>
            </w:r>
            <w:r>
              <w:rPr>
                <w:rFonts w:ascii="Times New Roman" w:hAnsi="Times New Roman" w:cs="Times New Roman"/>
                <w:b/>
                <w:bCs/>
              </w:rPr>
              <w:t>1</w:t>
            </w:r>
            <w:r>
              <w:rPr>
                <w:rFonts w:ascii="Times New Roman" w:hAnsi="Times New Roman" w:cs="Times New Roman"/>
                <w:b/>
                <w:bCs/>
                <w:sz w:val="24"/>
                <w:szCs w:val="24"/>
              </w:rPr>
              <w:fldChar w:fldCharType="end"/>
            </w:r>
            <w:r>
              <w:rPr>
                <w:rFonts w:ascii="Times New Roman" w:hAnsi="Times New Roman" w:cs="Times New Roman"/>
                <w:lang w:val="zh-CN"/>
              </w:rPr>
              <w:t xml:space="preserve"> / </w:t>
            </w:r>
            <w:r>
              <w:rPr>
                <w:rFonts w:ascii="Times New Roman" w:hAnsi="Times New Roman" w:cs="Times New Roman"/>
                <w:b/>
                <w:bCs/>
                <w:sz w:val="24"/>
                <w:szCs w:val="24"/>
              </w:rPr>
              <w:fldChar w:fldCharType="begin"/>
            </w:r>
            <w:r>
              <w:rPr>
                <w:rFonts w:ascii="Times New Roman" w:hAnsi="Times New Roman" w:cs="Times New Roman"/>
                <w:b/>
                <w:bCs/>
              </w:rPr>
              <w:instrText xml:space="preserve">NUMPAGES</w:instrText>
            </w:r>
            <w:r>
              <w:rPr>
                <w:rFonts w:ascii="Times New Roman" w:hAnsi="Times New Roman" w:cs="Times New Roman"/>
                <w:b/>
                <w:bCs/>
                <w:sz w:val="24"/>
                <w:szCs w:val="24"/>
              </w:rPr>
              <w:fldChar w:fldCharType="separate"/>
            </w:r>
            <w:r>
              <w:rPr>
                <w:rFonts w:ascii="Times New Roman" w:hAnsi="Times New Roman" w:cs="Times New Roman"/>
                <w:b/>
                <w:bCs/>
              </w:rPr>
              <w:t>6</w:t>
            </w:r>
            <w:r>
              <w:rPr>
                <w:rFonts w:ascii="Times New Roman" w:hAnsi="Times New Roman" w:cs="Times New Roman"/>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5404"/>
    <w:rsid w:val="000002E1"/>
    <w:rsid w:val="00004D4F"/>
    <w:rsid w:val="000230D2"/>
    <w:rsid w:val="000252F0"/>
    <w:rsid w:val="00036242"/>
    <w:rsid w:val="00056417"/>
    <w:rsid w:val="00066540"/>
    <w:rsid w:val="00066586"/>
    <w:rsid w:val="00072710"/>
    <w:rsid w:val="00083652"/>
    <w:rsid w:val="00093504"/>
    <w:rsid w:val="000A11FE"/>
    <w:rsid w:val="000B23BC"/>
    <w:rsid w:val="000D0B73"/>
    <w:rsid w:val="000D12BE"/>
    <w:rsid w:val="000E54BF"/>
    <w:rsid w:val="001335CD"/>
    <w:rsid w:val="001344D1"/>
    <w:rsid w:val="0013594B"/>
    <w:rsid w:val="00187FF2"/>
    <w:rsid w:val="001B6FA9"/>
    <w:rsid w:val="001C3EF0"/>
    <w:rsid w:val="001D0EB8"/>
    <w:rsid w:val="001F185A"/>
    <w:rsid w:val="002026D4"/>
    <w:rsid w:val="00207639"/>
    <w:rsid w:val="0021668E"/>
    <w:rsid w:val="002368FC"/>
    <w:rsid w:val="00241494"/>
    <w:rsid w:val="0024314E"/>
    <w:rsid w:val="002465B5"/>
    <w:rsid w:val="0025578D"/>
    <w:rsid w:val="002B20BE"/>
    <w:rsid w:val="002E0C8D"/>
    <w:rsid w:val="002E6E41"/>
    <w:rsid w:val="002F6AF6"/>
    <w:rsid w:val="003054E6"/>
    <w:rsid w:val="00310E9E"/>
    <w:rsid w:val="003144B6"/>
    <w:rsid w:val="00324490"/>
    <w:rsid w:val="003328FC"/>
    <w:rsid w:val="003443B0"/>
    <w:rsid w:val="00347974"/>
    <w:rsid w:val="00352EBE"/>
    <w:rsid w:val="0038065D"/>
    <w:rsid w:val="0038384D"/>
    <w:rsid w:val="003A246E"/>
    <w:rsid w:val="003C3585"/>
    <w:rsid w:val="003E1670"/>
    <w:rsid w:val="003E2694"/>
    <w:rsid w:val="003F5BA2"/>
    <w:rsid w:val="0041594E"/>
    <w:rsid w:val="004166DF"/>
    <w:rsid w:val="00450415"/>
    <w:rsid w:val="0046318D"/>
    <w:rsid w:val="00464514"/>
    <w:rsid w:val="004701AA"/>
    <w:rsid w:val="0047139F"/>
    <w:rsid w:val="00492136"/>
    <w:rsid w:val="004A0458"/>
    <w:rsid w:val="004B36ED"/>
    <w:rsid w:val="004B5D91"/>
    <w:rsid w:val="004C6F75"/>
    <w:rsid w:val="004F5404"/>
    <w:rsid w:val="00507394"/>
    <w:rsid w:val="00513C04"/>
    <w:rsid w:val="00534D4A"/>
    <w:rsid w:val="0054361A"/>
    <w:rsid w:val="00563C79"/>
    <w:rsid w:val="00566461"/>
    <w:rsid w:val="00580C77"/>
    <w:rsid w:val="005A47C5"/>
    <w:rsid w:val="005A72A5"/>
    <w:rsid w:val="005C3E37"/>
    <w:rsid w:val="005D10AE"/>
    <w:rsid w:val="005D786D"/>
    <w:rsid w:val="00601F2C"/>
    <w:rsid w:val="006057B3"/>
    <w:rsid w:val="00605B95"/>
    <w:rsid w:val="006151BB"/>
    <w:rsid w:val="0062345D"/>
    <w:rsid w:val="00627674"/>
    <w:rsid w:val="00641E6F"/>
    <w:rsid w:val="006509ED"/>
    <w:rsid w:val="00671371"/>
    <w:rsid w:val="0067311A"/>
    <w:rsid w:val="00692113"/>
    <w:rsid w:val="006C1B98"/>
    <w:rsid w:val="006C420A"/>
    <w:rsid w:val="006D6334"/>
    <w:rsid w:val="006E3E80"/>
    <w:rsid w:val="006E4A56"/>
    <w:rsid w:val="00726E78"/>
    <w:rsid w:val="00727119"/>
    <w:rsid w:val="00744975"/>
    <w:rsid w:val="007451DE"/>
    <w:rsid w:val="00761AF8"/>
    <w:rsid w:val="0077327F"/>
    <w:rsid w:val="007A4407"/>
    <w:rsid w:val="007A4C1B"/>
    <w:rsid w:val="007E2275"/>
    <w:rsid w:val="007F29CF"/>
    <w:rsid w:val="00801015"/>
    <w:rsid w:val="00801713"/>
    <w:rsid w:val="0081742D"/>
    <w:rsid w:val="00823981"/>
    <w:rsid w:val="00863599"/>
    <w:rsid w:val="008649F1"/>
    <w:rsid w:val="00874E41"/>
    <w:rsid w:val="00877C24"/>
    <w:rsid w:val="008865CC"/>
    <w:rsid w:val="00897EE2"/>
    <w:rsid w:val="008B79FE"/>
    <w:rsid w:val="008B7B2D"/>
    <w:rsid w:val="008C0A05"/>
    <w:rsid w:val="008C3C7A"/>
    <w:rsid w:val="008C5C45"/>
    <w:rsid w:val="008D1493"/>
    <w:rsid w:val="008D71A4"/>
    <w:rsid w:val="008F3AA2"/>
    <w:rsid w:val="00905653"/>
    <w:rsid w:val="00947AEF"/>
    <w:rsid w:val="009877FD"/>
    <w:rsid w:val="009B77F9"/>
    <w:rsid w:val="009F4E97"/>
    <w:rsid w:val="00A00E48"/>
    <w:rsid w:val="00A05B0A"/>
    <w:rsid w:val="00A22B22"/>
    <w:rsid w:val="00A4663D"/>
    <w:rsid w:val="00A730AE"/>
    <w:rsid w:val="00A74A99"/>
    <w:rsid w:val="00AB50FB"/>
    <w:rsid w:val="00AC7BCD"/>
    <w:rsid w:val="00B4179E"/>
    <w:rsid w:val="00B54124"/>
    <w:rsid w:val="00B67225"/>
    <w:rsid w:val="00B823EE"/>
    <w:rsid w:val="00B91438"/>
    <w:rsid w:val="00BB5B1E"/>
    <w:rsid w:val="00BC42B1"/>
    <w:rsid w:val="00BE1ACA"/>
    <w:rsid w:val="00BF28BB"/>
    <w:rsid w:val="00C228E3"/>
    <w:rsid w:val="00C354C3"/>
    <w:rsid w:val="00C4059B"/>
    <w:rsid w:val="00C736B6"/>
    <w:rsid w:val="00C7661B"/>
    <w:rsid w:val="00C82208"/>
    <w:rsid w:val="00CA5826"/>
    <w:rsid w:val="00CB7AB9"/>
    <w:rsid w:val="00CC2430"/>
    <w:rsid w:val="00CD29FE"/>
    <w:rsid w:val="00CE6456"/>
    <w:rsid w:val="00CF51FF"/>
    <w:rsid w:val="00D14B45"/>
    <w:rsid w:val="00D22A23"/>
    <w:rsid w:val="00D25795"/>
    <w:rsid w:val="00D40508"/>
    <w:rsid w:val="00D40B70"/>
    <w:rsid w:val="00D45440"/>
    <w:rsid w:val="00D614A0"/>
    <w:rsid w:val="00D97BC0"/>
    <w:rsid w:val="00DB1565"/>
    <w:rsid w:val="00DE587D"/>
    <w:rsid w:val="00E159D2"/>
    <w:rsid w:val="00E15DDE"/>
    <w:rsid w:val="00E203C7"/>
    <w:rsid w:val="00E3457B"/>
    <w:rsid w:val="00E35450"/>
    <w:rsid w:val="00E355A8"/>
    <w:rsid w:val="00E53FFA"/>
    <w:rsid w:val="00E762EC"/>
    <w:rsid w:val="00E814A6"/>
    <w:rsid w:val="00EA5FC3"/>
    <w:rsid w:val="00EC3166"/>
    <w:rsid w:val="00EC4CF6"/>
    <w:rsid w:val="00EC5610"/>
    <w:rsid w:val="00EC5D08"/>
    <w:rsid w:val="00ED25DA"/>
    <w:rsid w:val="00F30388"/>
    <w:rsid w:val="00F45C24"/>
    <w:rsid w:val="00F52B3B"/>
    <w:rsid w:val="00F76ED1"/>
    <w:rsid w:val="00F82DEF"/>
    <w:rsid w:val="00F86565"/>
    <w:rsid w:val="00FB6CCF"/>
    <w:rsid w:val="00FD656F"/>
    <w:rsid w:val="00FE3313"/>
    <w:rsid w:val="00FF50F3"/>
    <w:rsid w:val="113750D7"/>
    <w:rsid w:val="289A65CA"/>
    <w:rsid w:val="2AB5261A"/>
    <w:rsid w:val="2FE97C70"/>
    <w:rsid w:val="308B27C6"/>
    <w:rsid w:val="32EF6A18"/>
    <w:rsid w:val="3EAF21C8"/>
    <w:rsid w:val="40302F02"/>
    <w:rsid w:val="40C46AAF"/>
    <w:rsid w:val="52C31194"/>
    <w:rsid w:val="58087D0D"/>
    <w:rsid w:val="5C7569F9"/>
    <w:rsid w:val="5E5E4CAC"/>
    <w:rsid w:val="68476129"/>
    <w:rsid w:val="68CE4C7F"/>
    <w:rsid w:val="6B44381D"/>
    <w:rsid w:val="6FC06BDA"/>
    <w:rsid w:val="797F554D"/>
    <w:rsid w:val="799F2CA2"/>
    <w:rsid w:val="7AC746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rFonts w:ascii="Times New Roman" w:hAnsi="Times New Roman" w:eastAsia="宋体" w:cs="Times New Roman"/>
      <w:kern w:val="2"/>
      <w:sz w:val="18"/>
      <w:szCs w:val="18"/>
    </w:rPr>
  </w:style>
  <w:style w:type="paragraph" w:styleId="14">
    <w:name w:val="List Paragraph"/>
    <w:basedOn w:val="1"/>
    <w:unhideWhenUsed/>
    <w:qFormat/>
    <w:uiPriority w:val="99"/>
    <w:pPr>
      <w:ind w:firstLine="420" w:firstLineChars="200"/>
    </w:pPr>
  </w:style>
  <w:style w:type="character" w:customStyle="1" w:styleId="15">
    <w:name w:val="批注文字 Char"/>
    <w:basedOn w:val="9"/>
    <w:link w:val="2"/>
    <w:semiHidden/>
    <w:qFormat/>
    <w:uiPriority w:val="99"/>
    <w:rPr>
      <w:rFonts w:ascii="Times New Roman" w:hAnsi="Times New Roman" w:eastAsia="宋体" w:cs="Times New Roman"/>
      <w:kern w:val="2"/>
      <w:sz w:val="21"/>
      <w:szCs w:val="21"/>
    </w:rPr>
  </w:style>
  <w:style w:type="character" w:customStyle="1" w:styleId="16">
    <w:name w:val="批注主题 Char"/>
    <w:basedOn w:val="15"/>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544</Words>
  <Characters>3105</Characters>
  <Lines>25</Lines>
  <Paragraphs>7</Paragraphs>
  <TotalTime>2</TotalTime>
  <ScaleCrop>false</ScaleCrop>
  <LinksUpToDate>false</LinksUpToDate>
  <CharactersWithSpaces>3642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2019-02-15T08:26:00Z</dcterms:created>
  <dc:creator>微软用户</dc:creator>
  <cp:lastModifiedBy>Administrator</cp:lastModifiedBy>
  <cp:lastPrinted>2019-06-20T07:01:00Z</cp:lastPrinted>
  <dcterms:modified xsi:type="dcterms:W3CDTF">2020-03-19T18:36:18Z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